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color="000000" w:space="0" w:sz="0" w:val="none"/>
          <w:right w:space="0" w:sz="0" w:val="nil"/>
          <w:between w:space="0" w:sz="0" w:val="nil"/>
        </w:pBdr>
        <w:spacing w:after="0" w:line="240" w:lineRule="auto"/>
        <w:ind w:left="0" w:firstLine="0"/>
        <w:jc w:val="center"/>
        <w:rPr>
          <w:rFonts w:ascii="Gill Sans" w:cs="Gill Sans" w:eastAsia="Gill Sans" w:hAnsi="Gill Sans"/>
          <w:color w:val="002f6c"/>
          <w:sz w:val="48"/>
          <w:szCs w:val="48"/>
        </w:rPr>
        <w:sectPr>
          <w:headerReference r:id="rId7" w:type="default"/>
          <w:footerReference r:id="rId8" w:type="default"/>
          <w:footerReference r:id="rId9" w:type="first"/>
          <w:pgSz w:h="15840" w:w="12240" w:orient="portrait"/>
          <w:pgMar w:bottom="1440" w:top="1440" w:left="1440" w:right="1440" w:header="720" w:footer="720"/>
          <w:pgNumType w:start="1"/>
          <w:titlePg w:val="1"/>
        </w:sectPr>
      </w:pPr>
      <w:r w:rsidDel="00000000" w:rsidR="00000000" w:rsidRPr="00000000">
        <w:rPr>
          <w:rFonts w:ascii="Gill Sans" w:cs="Gill Sans" w:eastAsia="Gill Sans" w:hAnsi="Gill Sans"/>
          <w:color w:val="e4002b"/>
          <w:sz w:val="48"/>
          <w:szCs w:val="48"/>
          <w:rtl w:val="0"/>
        </w:rPr>
        <w:t xml:space="preserve">Termes de Référence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-716886</wp:posOffset>
            </wp:positionH>
            <wp:positionV relativeFrom="paragraph">
              <wp:posOffset>-746147</wp:posOffset>
            </wp:positionV>
            <wp:extent cx="715281" cy="490312"/>
            <wp:effectExtent b="0" l="0" r="0" t="0"/>
            <wp:wrapNone/>
            <wp:docPr id="20"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715281" cy="490312"/>
                    </a:xfrm>
                    <a:prstGeom prst="rect"/>
                    <a:ln/>
                  </pic:spPr>
                </pic:pic>
              </a:graphicData>
            </a:graphic>
          </wp:anchor>
        </w:drawing>
      </w:r>
    </w:p>
    <w:bookmarkStart w:colFirst="0" w:colLast="0" w:name="bookmark=id.ju6jcpsl02p9" w:id="0"/>
    <w:bookmarkEnd w:id="0"/>
    <w:p w:rsidR="00000000" w:rsidDel="00000000" w:rsidP="00000000" w:rsidRDefault="00000000" w:rsidRPr="00000000" w14:paraId="00000002">
      <w:pPr>
        <w:keepNext w:val="0"/>
        <w:keepLines w:val="0"/>
        <w:pageBreakBefore w:val="0"/>
        <w:widowControl w:val="1"/>
        <w:pBdr>
          <w:top w:color="000000" w:space="1" w:sz="4" w:val="single"/>
          <w:left w:space="0" w:sz="0" w:val="nil"/>
          <w:bottom w:space="0" w:sz="0" w:val="nil"/>
          <w:right w:space="0" w:sz="0" w:val="nil"/>
          <w:between w:space="0" w:sz="0" w:val="nil"/>
        </w:pBdr>
        <w:shd w:fill="auto" w:val="clear"/>
        <w:spacing w:after="120" w:before="120" w:line="240" w:lineRule="auto"/>
        <w:ind w:left="0" w:right="0" w:firstLine="0"/>
        <w:jc w:val="left"/>
        <w:rPr>
          <w:rFonts w:ascii="Gill Sans" w:cs="Gill Sans" w:eastAsia="Gill Sans" w:hAnsi="Gill Sans"/>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4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50"/>
        <w:gridCol w:w="6600"/>
        <w:tblGridChange w:id="0">
          <w:tblGrid>
            <w:gridCol w:w="2850"/>
            <w:gridCol w:w="6600"/>
          </w:tblGrid>
        </w:tblGridChange>
      </w:tblGrid>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3">
            <w:pPr>
              <w:spacing w:after="120" w:before="12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Objectif :</w:t>
            </w:r>
          </w:p>
        </w:tc>
        <w:tc>
          <w:tcPr/>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b w:val="0"/>
                <w:bCs w:val="0"/>
                <w:i w:val="1"/>
                <w:iCs w:val="1"/>
                <w:smallCaps w:val="0"/>
                <w:strike w:val="0"/>
                <w:color w:val="366091"/>
                <w:sz w:val="20"/>
                <w:szCs w:val="20"/>
                <w:u w:val="none"/>
                <w:shd w:fill="auto" w:val="clear"/>
                <w:vertAlign w:val="baseline"/>
              </w:rPr>
            </w:pPr>
            <w:r w:rsidDel="00000000" w:rsidR="00000000" w:rsidRPr="00000000">
              <w:rPr>
                <w:rFonts w:ascii="Gill Sans" w:cs="Gill Sans" w:eastAsia="Gill Sans" w:hAnsi="Gill Sans"/>
                <w:i w:val="1"/>
                <w:iCs w:val="1"/>
                <w:color w:val="366091"/>
                <w:sz w:val="22"/>
                <w:szCs w:val="22"/>
                <w:rtl w:val="0"/>
              </w:rPr>
              <w:t xml:space="preserve">Le consultant fournira un soutien technique à un projet sur le VPH à Madagascar</w:t>
            </w:r>
            <w:r w:rsidDel="00000000" w:rsidR="00000000" w:rsidRPr="00000000">
              <w:rPr>
                <w:rtl w:val="0"/>
              </w:rPr>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5">
            <w:pPr>
              <w:spacing w:after="12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Lieu de représentation :</w:t>
            </w:r>
            <w:r w:rsidDel="00000000" w:rsidR="00000000" w:rsidRPr="00000000">
              <w:rPr>
                <w:rtl w:val="0"/>
              </w:rPr>
            </w:r>
          </w:p>
        </w:tc>
        <w:tc>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b w:val="0"/>
                <w:bCs w:val="0"/>
                <w:i w:val="1"/>
                <w:iCs w:val="1"/>
                <w:smallCaps w:val="0"/>
                <w:strike w:val="0"/>
                <w:color w:val="366091"/>
                <w:sz w:val="20"/>
                <w:szCs w:val="20"/>
                <w:u w:val="none"/>
                <w:shd w:fill="auto" w:val="clear"/>
                <w:vertAlign w:val="baseline"/>
              </w:rPr>
            </w:pPr>
            <w:r w:rsidDel="00000000" w:rsidR="00000000" w:rsidRPr="00000000">
              <w:rPr>
                <w:rFonts w:ascii="Gill Sans" w:cs="Gill Sans" w:eastAsia="Gill Sans" w:hAnsi="Gill Sans"/>
                <w:i w:val="1"/>
                <w:iCs w:val="1"/>
                <w:color w:val="366091"/>
                <w:sz w:val="22"/>
                <w:szCs w:val="22"/>
                <w:rtl w:val="0"/>
              </w:rPr>
              <w:t xml:space="preserve">Antananarivo, Madagascar</w:t>
            </w:r>
            <w:r w:rsidDel="00000000" w:rsidR="00000000" w:rsidRPr="00000000">
              <w:rPr>
                <w:rFonts w:ascii="Gill Sans" w:cs="Gill Sans" w:eastAsia="Gill Sans" w:hAnsi="Gill Sans"/>
                <w:i w:val="1"/>
                <w:iCs w:val="1"/>
                <w:color w:val="366091"/>
                <w:sz w:val="22"/>
                <w:szCs w:val="22"/>
                <w:rtl w:val="0"/>
              </w:rPr>
              <w:t xml:space="preserve"> (avec des déplacements régionaux)</w:t>
            </w:r>
            <w:r w:rsidDel="00000000" w:rsidR="00000000" w:rsidRPr="00000000">
              <w:rPr>
                <w:rtl w:val="0"/>
              </w:rPr>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7">
            <w:pPr>
              <w:spacing w:after="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Période de représentation :</w:t>
            </w:r>
            <w:r w:rsidDel="00000000" w:rsidR="00000000" w:rsidRPr="00000000">
              <w:rPr>
                <w:rtl w:val="0"/>
              </w:rPr>
            </w:r>
          </w:p>
        </w:tc>
        <w:tc>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i w:val="1"/>
                <w:iCs w:val="1"/>
                <w:color w:val="366091"/>
                <w:sz w:val="22"/>
                <w:szCs w:val="22"/>
                <w:rtl w:val="0"/>
              </w:rPr>
              <w:t xml:space="preserve">1 octobre 2026 - 28 </w:t>
            </w:r>
            <w:r w:rsidDel="00000000" w:rsidR="00000000" w:rsidRPr="00000000">
              <w:rPr>
                <w:rFonts w:ascii="Gill Sans" w:cs="Gill Sans" w:eastAsia="Gill Sans" w:hAnsi="Gill Sans"/>
                <w:i w:val="1"/>
                <w:iCs w:val="1"/>
                <w:color w:val="366091"/>
                <w:sz w:val="22"/>
                <w:szCs w:val="22"/>
                <w:rtl w:val="0"/>
              </w:rPr>
              <w:t xml:space="preserve">février</w:t>
            </w:r>
            <w:r w:rsidDel="00000000" w:rsidR="00000000" w:rsidRPr="00000000">
              <w:rPr>
                <w:rFonts w:ascii="Gill Sans" w:cs="Gill Sans" w:eastAsia="Gill Sans" w:hAnsi="Gill Sans"/>
                <w:i w:val="1"/>
                <w:iCs w:val="1"/>
                <w:color w:val="366091"/>
                <w:sz w:val="22"/>
                <w:szCs w:val="22"/>
                <w:rtl w:val="0"/>
              </w:rPr>
              <w:t xml:space="preserve"> 2027</w:t>
            </w:r>
            <w:r w:rsidDel="00000000" w:rsidR="00000000" w:rsidRPr="00000000">
              <w:rPr>
                <w:rtl w:val="0"/>
              </w:rPr>
            </w:r>
          </w:p>
        </w:tc>
      </w:tr>
      <w:tr>
        <w:trPr>
          <w:cantSplit w:val="0"/>
          <w:trHeight w:val="287"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9">
            <w:pPr>
              <w:spacing w:after="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Niveau d'effort estimé</w:t>
            </w:r>
          </w:p>
        </w:tc>
        <w:tc>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i w:val="1"/>
                <w:iCs w:val="1"/>
                <w:color w:val="366091"/>
                <w:sz w:val="22"/>
                <w:szCs w:val="22"/>
              </w:rPr>
            </w:pPr>
            <w:r w:rsidDel="00000000" w:rsidR="00000000" w:rsidRPr="00000000">
              <w:rPr>
                <w:rFonts w:ascii="Gill Sans" w:cs="Gill Sans" w:eastAsia="Gill Sans" w:hAnsi="Gill Sans"/>
                <w:i w:val="1"/>
                <w:iCs w:val="1"/>
                <w:color w:val="366091"/>
                <w:sz w:val="22"/>
                <w:szCs w:val="22"/>
                <w:rtl w:val="0"/>
              </w:rPr>
              <w:t xml:space="preserve">63 jours </w:t>
            </w:r>
          </w:p>
        </w:tc>
      </w:tr>
      <w:tr>
        <w:trPr>
          <w:cantSplit w:val="0"/>
          <w:trHeight w:val="314"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B">
            <w:pPr>
              <w:spacing w:after="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Gestionnaire d'activités :</w:t>
            </w:r>
            <w:r w:rsidDel="00000000" w:rsidR="00000000" w:rsidRPr="00000000">
              <w:rPr>
                <w:rtl w:val="0"/>
              </w:rPr>
            </w:r>
          </w:p>
        </w:tc>
        <w:tc>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Fonts w:ascii="Gill Sans" w:cs="Gill Sans" w:eastAsia="Gill Sans" w:hAnsi="Gill Sans"/>
                <w:i w:val="1"/>
                <w:iCs w:val="1"/>
                <w:color w:val="366091"/>
                <w:sz w:val="22"/>
                <w:szCs w:val="22"/>
                <w:rtl w:val="0"/>
              </w:rPr>
              <w:t xml:space="preserve">Katharine Bagshaw</w:t>
            </w:r>
            <w:r w:rsidDel="00000000" w:rsidR="00000000" w:rsidRPr="00000000">
              <w:rPr>
                <w:rtl w:val="0"/>
              </w:rPr>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D">
            <w:pPr>
              <w:spacing w:after="120" w:line="276" w:lineRule="auto"/>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Source de financement :</w:t>
            </w:r>
          </w:p>
        </w:tc>
        <w:tc>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ill Sans" w:cs="Gill Sans" w:eastAsia="Gill Sans" w:hAnsi="Gill Sans"/>
                <w:b w:val="0"/>
                <w:bCs w:val="0"/>
                <w:i w:val="1"/>
                <w:iCs w:val="1"/>
                <w:smallCaps w:val="0"/>
                <w:strike w:val="0"/>
                <w:color w:val="366091"/>
                <w:sz w:val="22"/>
                <w:szCs w:val="22"/>
                <w:u w:val="none"/>
                <w:shd w:fill="auto" w:val="clear"/>
                <w:vertAlign w:val="baseline"/>
              </w:rPr>
            </w:pPr>
            <w:r w:rsidDel="00000000" w:rsidR="00000000" w:rsidRPr="00000000">
              <w:rPr>
                <w:rFonts w:ascii="Gill Sans" w:cs="Gill Sans" w:eastAsia="Gill Sans" w:hAnsi="Gill Sans"/>
                <w:b w:val="0"/>
                <w:bCs w:val="0"/>
                <w:i w:val="1"/>
                <w:iCs w:val="1"/>
                <w:smallCaps w:val="0"/>
                <w:strike w:val="0"/>
                <w:color w:val="366091"/>
                <w:sz w:val="22"/>
                <w:szCs w:val="22"/>
                <w:u w:val="none"/>
                <w:shd w:fill="auto" w:val="clear"/>
                <w:vertAlign w:val="baseline"/>
                <w:rtl w:val="0"/>
              </w:rPr>
              <w:t xml:space="preserve">HAPPI </w:t>
            </w:r>
            <w:r w:rsidDel="00000000" w:rsidR="00000000" w:rsidRPr="00000000">
              <w:rPr>
                <w:rFonts w:ascii="Gill Sans" w:cs="Gill Sans" w:eastAsia="Gill Sans" w:hAnsi="Gill Sans"/>
                <w:i w:val="1"/>
                <w:iCs w:val="1"/>
                <w:color w:val="366091"/>
                <w:sz w:val="22"/>
                <w:szCs w:val="22"/>
                <w:rtl w:val="0"/>
              </w:rPr>
              <w:t xml:space="preserve">Flex TA Madagascar</w:t>
            </w:r>
            <w:r w:rsidDel="00000000" w:rsidR="00000000" w:rsidRPr="00000000">
              <w:rPr>
                <w:rFonts w:ascii="Gill Sans" w:cs="Gill Sans" w:eastAsia="Gill Sans" w:hAnsi="Gill Sans"/>
                <w:b w:val="0"/>
                <w:bCs w:val="0"/>
                <w:i w:val="1"/>
                <w:iCs w:val="1"/>
                <w:smallCaps w:val="0"/>
                <w:strike w:val="0"/>
                <w:color w:val="366091"/>
                <w:sz w:val="22"/>
                <w:szCs w:val="22"/>
                <w:u w:val="none"/>
                <w:shd w:fill="auto" w:val="clear"/>
                <w:vertAlign w:val="baseline"/>
                <w:rtl w:val="0"/>
              </w:rPr>
              <w:t xml:space="preserve"> Grant </w:t>
            </w:r>
          </w:p>
        </w:tc>
      </w:tr>
    </w:tbl>
    <w:bookmarkStart w:colFirst="0" w:colLast="0" w:name="bookmark=id.6gr9l2229w25" w:id="1"/>
    <w:bookmarkEnd w:id="1"/>
    <w:bookmarkStart w:colFirst="0" w:colLast="0" w:name="bookmark=id.wgdxo8efbfan" w:id="2"/>
    <w:bookmarkEnd w:id="2"/>
    <w:p w:rsidR="00000000" w:rsidDel="00000000" w:rsidP="00000000" w:rsidRDefault="00000000" w:rsidRPr="00000000" w14:paraId="0000000F">
      <w:pPr>
        <w:pBdr>
          <w:top w:color="000000" w:space="7" w:sz="4" w:val="single"/>
          <w:left w:space="0" w:sz="0" w:val="nil"/>
          <w:bottom w:space="0" w:sz="0" w:val="nil"/>
          <w:right w:space="0" w:sz="0" w:val="nil"/>
          <w:between w:space="0" w:sz="0" w:val="nil"/>
        </w:pBdr>
        <w:spacing w:after="0" w:line="240" w:lineRule="auto"/>
        <w:ind w:left="0" w:firstLine="0"/>
        <w:rPr>
          <w:rFonts w:ascii="Gill Sans" w:cs="Gill Sans" w:eastAsia="Gill Sans" w:hAnsi="Gill Sans"/>
          <w:color w:val="000000"/>
        </w:rPr>
      </w:pPr>
      <w:r w:rsidDel="00000000" w:rsidR="00000000" w:rsidRPr="00000000">
        <w:rPr>
          <w:rtl w:val="0"/>
        </w:rPr>
      </w:r>
    </w:p>
    <w:p w:rsidR="00000000" w:rsidDel="00000000" w:rsidP="00000000" w:rsidRDefault="00000000" w:rsidRPr="00000000" w14:paraId="00000010">
      <w:pPr>
        <w:numPr>
          <w:ilvl w:val="0"/>
          <w:numId w:val="9"/>
        </w:numPr>
        <w:pBdr>
          <w:top w:space="0" w:sz="0" w:val="nil"/>
          <w:left w:space="0" w:sz="0" w:val="nil"/>
          <w:bottom w:space="0" w:sz="0" w:val="nil"/>
          <w:right w:space="0" w:sz="0" w:val="nil"/>
          <w:between w:space="0" w:sz="0" w:val="nil"/>
        </w:pBdr>
        <w:spacing w:after="0" w:line="240" w:lineRule="auto"/>
        <w:ind w:left="360" w:hanging="360"/>
        <w:rPr>
          <w:rFonts w:ascii="Gill Sans" w:cs="Gill Sans" w:eastAsia="Gill Sans" w:hAnsi="Gill Sans"/>
          <w:b w:val="1"/>
          <w:bCs w:val="1"/>
          <w:color w:val="002f6c"/>
        </w:rPr>
      </w:pPr>
      <w:r w:rsidDel="00000000" w:rsidR="00000000" w:rsidRPr="00000000">
        <w:rPr>
          <w:rFonts w:ascii="Gill Sans" w:cs="Gill Sans" w:eastAsia="Gill Sans" w:hAnsi="Gill Sans"/>
          <w:b w:val="1"/>
          <w:bCs w:val="1"/>
          <w:color w:val="002f6c"/>
          <w:rtl w:val="0"/>
        </w:rPr>
        <w:t xml:space="preserve">Le contexte</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200" w:line="240" w:lineRule="auto"/>
        <w:ind w:left="0" w:firstLine="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Madagascar a introduit le vaccin contre le VPH en décembre 2025 dans le cadre d'une campagne ciblant les filles âgées de 9 à 14 ans, menée via les écoles et les centres de santé. Alors que le pays passe de la phase d'introduction à celle de la vaccination systématique, une opportunité se présente pour  soutenir cette transition et garantir la pérennité du programme de vaccination contre le VPH.</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200" w:line="240" w:lineRule="auto"/>
        <w:ind w:left="0" w:firstLine="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Afin de soutenir les efforts du pays pour atteindre et maintenir une couverture vaccinale élevée et équitable contre le VPH, JSI Research and Training Institute, Inc. (JSI) met en œuvre un ensemble coordonné d'activités d'assistance technique. Cette initiative vise à appuyer et améliorer l’approche pérenne ancrée dans les établissements de santé et au sein de la communauté. Elle comprend le renforcement de la stratégie de vaccination de routine, de la prestation de services, de la supervision et de l'accroissement de la demande aux niveaux des régions, des districts et des CSB/Fokontany.</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200" w:line="240" w:lineRule="auto"/>
        <w:ind w:left="0" w:firstLine="0"/>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Pour soutenir ces travaux, JSI recrute un(e) consultant(e) technique chargé d'appuyer le processus d'amélioration de l'intégration du vaccin contre le VPH dans la vaccination de routine à Madagascar. Cet appui se fait dans le cadre du projet mondial HPV Vaccine Acceleration Program Partners Initiative (HAPPI), financé par la Fondation Gates. Le projet HAPPI fournit une assistance technique ciblée aux pays pour accélérer l'introduction du vaccin contre le VPH, un soutien stratégique lors du passage de l'introduction à la vaccination systématique, ainsi qu'un appui à la mobilisation des parties prenantes, à la prise de décision fondée sur des données probantes et à l'amélioration de la couverture vaccinale.</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left="360" w:hanging="360"/>
        <w:rPr>
          <w:rFonts w:ascii="Gill Sans" w:cs="Gill Sans" w:eastAsia="Gill Sans" w:hAnsi="Gill Sans"/>
          <w:b w:val="1"/>
          <w:bCs w:val="1"/>
          <w:color w:val="002f6c"/>
        </w:rPr>
      </w:pPr>
      <w:r w:rsidDel="00000000" w:rsidR="00000000" w:rsidRPr="00000000">
        <w:rPr>
          <w:rFonts w:ascii="Gill Sans" w:cs="Gill Sans" w:eastAsia="Gill Sans" w:hAnsi="Gill Sans"/>
          <w:b w:val="1"/>
          <w:bCs w:val="1"/>
          <w:color w:val="002f6c"/>
          <w:rtl w:val="0"/>
        </w:rPr>
        <w:t xml:space="preserve">B.   Les objectives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Gill Sans" w:cs="Gill Sans" w:eastAsia="Gill Sans" w:hAnsi="Gill Sans"/>
          <w:color w:val="365f91"/>
        </w:rPr>
      </w:pPr>
      <w:r w:rsidDel="00000000" w:rsidR="00000000" w:rsidRPr="00000000">
        <w:rPr>
          <w:rFonts w:ascii="Gill Sans" w:cs="Gill Sans" w:eastAsia="Gill Sans" w:hAnsi="Gill Sans"/>
          <w:color w:val="365f91"/>
          <w:rtl w:val="0"/>
        </w:rPr>
        <w:t xml:space="preserve">Le consultant fournira une assistance technique au PEV (Programme élargi de vaccination) à Madagascar pour intégrer la vaccination contre le VPH dans les systèmes de vaccination de routine du pays. Plus précisément, le consultant devra:</w:t>
      </w:r>
    </w:p>
    <w:p w:rsidR="00000000" w:rsidDel="00000000" w:rsidP="00000000" w:rsidRDefault="00000000" w:rsidRPr="00000000" w14:paraId="0000001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360" w:right="0"/>
        <w:jc w:val="left"/>
        <w:rPr>
          <w:rFonts w:ascii="Gill Sans" w:cs="Gill Sans" w:eastAsia="Gill Sans" w:hAnsi="Gill Sans"/>
          <w:color w:val="365f91"/>
          <w:u w:val="none"/>
        </w:rPr>
      </w:pPr>
      <w:r w:rsidDel="00000000" w:rsidR="00000000" w:rsidRPr="00000000">
        <w:rPr>
          <w:rFonts w:ascii="Gill Sans" w:cs="Gill Sans" w:eastAsia="Gill Sans" w:hAnsi="Gill Sans"/>
          <w:color w:val="365f91"/>
          <w:rtl w:val="0"/>
        </w:rPr>
        <w:t xml:space="preserve">Co-animer un atelier pour soutenir la pérennité du programme de vaccination contre le VPH. Synthétiser les résultats de l'atelier et élaborer un projet de stratégie et des directives pour la pérennité du programme de vaccination contre le VPH. </w:t>
      </w:r>
    </w:p>
    <w:p w:rsidR="00000000" w:rsidDel="00000000" w:rsidP="00000000" w:rsidRDefault="00000000" w:rsidRPr="00000000" w14:paraId="0000001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360" w:right="0"/>
        <w:jc w:val="left"/>
        <w:rPr>
          <w:rFonts w:ascii="Gill Sans" w:cs="Gill Sans" w:eastAsia="Gill Sans" w:hAnsi="Gill Sans"/>
          <w:color w:val="365f91"/>
          <w:u w:val="none"/>
        </w:rPr>
      </w:pPr>
      <w:r w:rsidDel="00000000" w:rsidR="00000000" w:rsidRPr="00000000">
        <w:rPr>
          <w:rFonts w:ascii="Gill Sans" w:cs="Gill Sans" w:eastAsia="Gill Sans" w:hAnsi="Gill Sans"/>
          <w:color w:val="365f91"/>
          <w:rtl w:val="0"/>
        </w:rPr>
        <w:t xml:space="preserve">Co-animer un atelier national de validation pour examiner et valider le projet de stratégie et les directives relatives à la pérennité du programme de vaccination contre le VPH.</w:t>
      </w:r>
    </w:p>
    <w:p w:rsidR="00000000" w:rsidDel="00000000" w:rsidP="00000000" w:rsidRDefault="00000000" w:rsidRPr="00000000" w14:paraId="000000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360" w:right="0"/>
        <w:jc w:val="left"/>
        <w:rPr>
          <w:rFonts w:ascii="Gill Sans" w:cs="Gill Sans" w:eastAsia="Gill Sans" w:hAnsi="Gill Sans"/>
          <w:color w:val="365f91"/>
          <w:u w:val="none"/>
        </w:rPr>
      </w:pPr>
      <w:r w:rsidDel="00000000" w:rsidR="00000000" w:rsidRPr="00000000">
        <w:rPr>
          <w:rFonts w:ascii="Gill Sans" w:cs="Gill Sans" w:eastAsia="Gill Sans" w:hAnsi="Gill Sans"/>
          <w:color w:val="365f91"/>
          <w:rtl w:val="0"/>
        </w:rPr>
        <w:t xml:space="preserve">Co-animer un atelier virtuel visant à sensibiliser les points focaux régionaux à la stratégie et aux directives relatives à l'intégration de la vaccination contre le VPH dans le programme de vaccination de routine.</w:t>
      </w:r>
    </w:p>
    <w:p w:rsidR="00000000" w:rsidDel="00000000" w:rsidP="00000000" w:rsidRDefault="00000000" w:rsidRPr="00000000" w14:paraId="0000001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360" w:right="0"/>
        <w:jc w:val="left"/>
        <w:rPr>
          <w:rFonts w:ascii="Gill Sans" w:cs="Gill Sans" w:eastAsia="Gill Sans" w:hAnsi="Gill Sans"/>
          <w:color w:val="365f91"/>
          <w:u w:val="none"/>
        </w:rPr>
      </w:pPr>
      <w:r w:rsidDel="00000000" w:rsidR="00000000" w:rsidRPr="00000000">
        <w:rPr>
          <w:rFonts w:ascii="Gill Sans" w:cs="Gill Sans" w:eastAsia="Gill Sans" w:hAnsi="Gill Sans"/>
          <w:color w:val="365f91"/>
          <w:rtl w:val="0"/>
        </w:rPr>
        <w:t xml:space="preserve">Coanimer des séances de sensibilisation nationales et régionales à l'intention des pédiatres et des gynécologues sur la pérennité du programme de vaccination contre le VPH; guider les participants dans l'élaboration de plans d'action pour l'engagement communautaire.</w:t>
      </w:r>
    </w:p>
    <w:p w:rsidR="00000000" w:rsidDel="00000000" w:rsidP="00000000" w:rsidRDefault="00000000" w:rsidRPr="00000000" w14:paraId="0000001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360" w:right="0"/>
        <w:jc w:val="left"/>
        <w:rPr>
          <w:rFonts w:ascii="Gill Sans" w:cs="Gill Sans" w:eastAsia="Gill Sans" w:hAnsi="Gill Sans"/>
          <w:color w:val="365f91"/>
          <w:u w:val="none"/>
        </w:rPr>
      </w:pPr>
      <w:r w:rsidDel="00000000" w:rsidR="00000000" w:rsidRPr="00000000">
        <w:rPr>
          <w:rFonts w:ascii="Gill Sans" w:cs="Gill Sans" w:eastAsia="Gill Sans" w:hAnsi="Gill Sans"/>
          <w:color w:val="365f91"/>
          <w:rtl w:val="0"/>
        </w:rPr>
        <w:t xml:space="preserve">Superviser la mise en œuvre pilote dans les districts sélectionnés et formuler des recommandations.</w:t>
      </w:r>
    </w:p>
    <w:p w:rsidR="00000000" w:rsidDel="00000000" w:rsidP="00000000" w:rsidRDefault="00000000" w:rsidRPr="00000000" w14:paraId="0000001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360" w:right="0"/>
        <w:jc w:val="left"/>
        <w:rPr>
          <w:rFonts w:ascii="Gill Sans" w:cs="Gill Sans" w:eastAsia="Gill Sans" w:hAnsi="Gill Sans"/>
          <w:color w:val="365f91"/>
          <w:u w:val="none"/>
        </w:rPr>
      </w:pPr>
      <w:r w:rsidDel="00000000" w:rsidR="00000000" w:rsidRPr="00000000">
        <w:rPr>
          <w:rFonts w:ascii="Gill Sans" w:cs="Gill Sans" w:eastAsia="Gill Sans" w:hAnsi="Gill Sans"/>
          <w:color w:val="365f91"/>
          <w:rtl w:val="0"/>
        </w:rPr>
        <w:t xml:space="preserve">Documenter les leçons apprises, les meilleures pratiques et les recommandations pour la pérennité du programme de vaccination contre le VPH dans les districts pilotes et à l'échelle nationale.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ill Sans" w:cs="Gill Sans" w:eastAsia="Gill Sans" w:hAnsi="Gill Sans"/>
          <w:color w:val="366091"/>
        </w:rPr>
      </w:pPr>
      <w:r w:rsidDel="00000000" w:rsidR="00000000" w:rsidRPr="00000000">
        <w:rPr>
          <w:rFonts w:ascii="Gill Sans" w:cs="Gill Sans" w:eastAsia="Gill Sans" w:hAnsi="Gill Sans"/>
          <w:color w:val="365f91"/>
          <w:rtl w:val="0"/>
        </w:rPr>
        <w:t xml:space="preserve">Grâce à ces efforts, le consultant contribuera à améliorer la couverture vaccinale contre le VPH chez les adolescentes et à soutenir la généralisation de la vaccination systématique contre le VPH à l'échelle nationale.</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ind w:left="360" w:firstLine="0"/>
        <w:rPr>
          <w:rFonts w:ascii="Gill Sans" w:cs="Gill Sans" w:eastAsia="Gill Sans" w:hAnsi="Gill Sans"/>
          <w:i w:val="1"/>
          <w:iCs w:val="1"/>
          <w:color w:val="366091"/>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ind w:left="360" w:hanging="360"/>
        <w:rPr>
          <w:rFonts w:ascii="Gill Sans" w:cs="Gill Sans" w:eastAsia="Gill Sans" w:hAnsi="Gill Sans"/>
          <w:b w:val="1"/>
          <w:bCs w:val="1"/>
          <w:i w:val="1"/>
          <w:iCs w:val="1"/>
          <w:color w:val="366091"/>
        </w:rPr>
      </w:pPr>
      <w:r w:rsidDel="00000000" w:rsidR="00000000" w:rsidRPr="00000000">
        <w:rPr>
          <w:rFonts w:ascii="Gill Sans" w:cs="Gill Sans" w:eastAsia="Gill Sans" w:hAnsi="Gill Sans"/>
          <w:b w:val="1"/>
          <w:bCs w:val="1"/>
          <w:color w:val="002f6c"/>
          <w:rtl w:val="0"/>
        </w:rPr>
        <w:t xml:space="preserve">C.   Les services</w:t>
      </w:r>
      <w:r w:rsidDel="00000000" w:rsidR="00000000" w:rsidRPr="00000000">
        <w:rPr>
          <w:rtl w:val="0"/>
        </w:rPr>
      </w:r>
    </w:p>
    <w:p w:rsidR="00000000" w:rsidDel="00000000" w:rsidP="00000000" w:rsidRDefault="00000000" w:rsidRPr="00000000" w14:paraId="0000001F">
      <w:pPr>
        <w:numPr>
          <w:ilvl w:val="0"/>
          <w:numId w:val="8"/>
        </w:numPr>
        <w:spacing w:after="0" w:line="240" w:lineRule="auto"/>
        <w:ind w:left="360" w:hanging="360"/>
        <w:rPr>
          <w:rFonts w:ascii="Gill Sans" w:cs="Gill Sans" w:eastAsia="Gill Sans" w:hAnsi="Gill Sans"/>
          <w:color w:val="366091"/>
          <w:u w:val="none"/>
        </w:rPr>
      </w:pPr>
      <w:r w:rsidDel="00000000" w:rsidR="00000000" w:rsidRPr="00000000">
        <w:rPr>
          <w:rFonts w:ascii="Gill Sans" w:cs="Gill Sans" w:eastAsia="Gill Sans" w:hAnsi="Gill Sans"/>
          <w:color w:val="366091"/>
          <w:rtl w:val="0"/>
        </w:rPr>
        <w:t xml:space="preserve">Préparation et animation de l'atelier sur la pérennisation du programme VPH et de l'atelier de validation: soutien à l'adaptation des outils aux réalités locales; élaboration de l'ordre du jour, organisation des sessions; co-animation de l'atelier et rédaction d'un projet de rapport.</w:t>
      </w:r>
    </w:p>
    <w:p w:rsidR="00000000" w:rsidDel="00000000" w:rsidP="00000000" w:rsidRDefault="00000000" w:rsidRPr="00000000" w14:paraId="00000020">
      <w:pPr>
        <w:numPr>
          <w:ilvl w:val="0"/>
          <w:numId w:val="8"/>
        </w:numPr>
        <w:spacing w:after="0" w:line="240" w:lineRule="auto"/>
        <w:ind w:left="360" w:hanging="360"/>
        <w:rPr>
          <w:rFonts w:ascii="Gill Sans" w:cs="Gill Sans" w:eastAsia="Gill Sans" w:hAnsi="Gill Sans"/>
          <w:color w:val="366091"/>
          <w:u w:val="none"/>
        </w:rPr>
      </w:pPr>
      <w:r w:rsidDel="00000000" w:rsidR="00000000" w:rsidRPr="00000000">
        <w:rPr>
          <w:rFonts w:ascii="Gill Sans" w:cs="Gill Sans" w:eastAsia="Gill Sans" w:hAnsi="Gill Sans"/>
          <w:color w:val="366091"/>
          <w:rtl w:val="0"/>
        </w:rPr>
        <w:t xml:space="preserve">Élaborer un projet de stratégie et des directives pour la pérennité du programme de vaccination contre le VPH.</w:t>
      </w:r>
    </w:p>
    <w:p w:rsidR="00000000" w:rsidDel="00000000" w:rsidP="00000000" w:rsidRDefault="00000000" w:rsidRPr="00000000" w14:paraId="00000021">
      <w:pPr>
        <w:numPr>
          <w:ilvl w:val="0"/>
          <w:numId w:val="8"/>
        </w:numPr>
        <w:spacing w:after="0" w:line="240" w:lineRule="auto"/>
        <w:ind w:left="360" w:hanging="360"/>
        <w:rPr>
          <w:rFonts w:ascii="Gill Sans" w:cs="Gill Sans" w:eastAsia="Gill Sans" w:hAnsi="Gill Sans"/>
          <w:color w:val="366091"/>
          <w:u w:val="none"/>
        </w:rPr>
      </w:pPr>
      <w:r w:rsidDel="00000000" w:rsidR="00000000" w:rsidRPr="00000000">
        <w:rPr>
          <w:rFonts w:ascii="Gill Sans" w:cs="Gill Sans" w:eastAsia="Gill Sans" w:hAnsi="Gill Sans"/>
          <w:color w:val="366091"/>
          <w:rtl w:val="0"/>
        </w:rPr>
        <w:t xml:space="preserve">Rédiger un guide technique (1-2 pages) des directives de routinisation pour l’utilisation par les agents de santé.</w:t>
      </w:r>
    </w:p>
    <w:p w:rsidR="00000000" w:rsidDel="00000000" w:rsidP="00000000" w:rsidRDefault="00000000" w:rsidRPr="00000000" w14:paraId="00000022">
      <w:pPr>
        <w:numPr>
          <w:ilvl w:val="0"/>
          <w:numId w:val="8"/>
        </w:numPr>
        <w:spacing w:after="0" w:line="240" w:lineRule="auto"/>
        <w:ind w:left="360" w:hanging="360"/>
        <w:rPr>
          <w:rFonts w:ascii="Gill Sans" w:cs="Gill Sans" w:eastAsia="Gill Sans" w:hAnsi="Gill Sans"/>
          <w:color w:val="366091"/>
          <w:u w:val="none"/>
        </w:rPr>
      </w:pPr>
      <w:r w:rsidDel="00000000" w:rsidR="00000000" w:rsidRPr="00000000">
        <w:rPr>
          <w:rFonts w:ascii="Gill Sans" w:cs="Gill Sans" w:eastAsia="Gill Sans" w:hAnsi="Gill Sans"/>
          <w:color w:val="366091"/>
          <w:rtl w:val="0"/>
        </w:rPr>
        <w:t xml:space="preserve">Préparation, animation et documentation de la session de formation virtuelle régionale sur la pérennité du programme de vaccination contre le VPH: l’élaboration du programme de l'atelier, support de présentation, compte-rendu de la session (24 régions), enregistrement de la session.</w:t>
      </w:r>
    </w:p>
    <w:p w:rsidR="00000000" w:rsidDel="00000000" w:rsidP="00000000" w:rsidRDefault="00000000" w:rsidRPr="00000000" w14:paraId="00000023">
      <w:pPr>
        <w:numPr>
          <w:ilvl w:val="0"/>
          <w:numId w:val="8"/>
        </w:numPr>
        <w:spacing w:after="0" w:line="240" w:lineRule="auto"/>
        <w:ind w:left="360" w:hanging="360"/>
        <w:rPr>
          <w:rFonts w:ascii="Gill Sans" w:cs="Gill Sans" w:eastAsia="Gill Sans" w:hAnsi="Gill Sans"/>
          <w:color w:val="366091"/>
          <w:u w:val="none"/>
        </w:rPr>
      </w:pPr>
      <w:r w:rsidDel="00000000" w:rsidR="00000000" w:rsidRPr="00000000">
        <w:rPr>
          <w:rFonts w:ascii="Gill Sans" w:cs="Gill Sans" w:eastAsia="Gill Sans" w:hAnsi="Gill Sans"/>
          <w:color w:val="366091"/>
          <w:rtl w:val="0"/>
        </w:rPr>
        <w:t xml:space="preserve">Préparation et animation de séances de sensibilisation nationales et régionales avec les pédiatres et les gynécologues: Draft des supports (note de cadrage, programme de la session, support de présentation, courriers d'invitation); co-animer les séances, accompagner les participants dans l'élaboration de plans d'action pour l'engagement communautaire, et rédiger les comptes rendus </w:t>
      </w:r>
    </w:p>
    <w:p w:rsidR="00000000" w:rsidDel="00000000" w:rsidP="00000000" w:rsidRDefault="00000000" w:rsidRPr="00000000" w14:paraId="00000024">
      <w:pPr>
        <w:numPr>
          <w:ilvl w:val="0"/>
          <w:numId w:val="8"/>
        </w:numPr>
        <w:spacing w:after="0" w:line="240" w:lineRule="auto"/>
        <w:ind w:left="360" w:hanging="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Superviser la mise en œuvre pilote dans les districts sélectionnés et formuler des recommandations.</w:t>
      </w:r>
    </w:p>
    <w:p w:rsidR="00000000" w:rsidDel="00000000" w:rsidP="00000000" w:rsidRDefault="00000000" w:rsidRPr="00000000" w14:paraId="00000025">
      <w:pPr>
        <w:numPr>
          <w:ilvl w:val="0"/>
          <w:numId w:val="8"/>
        </w:numPr>
        <w:spacing w:after="0" w:line="240" w:lineRule="auto"/>
        <w:ind w:left="360" w:hanging="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Assurer le transfert de compétences auprès des équipes locales (DRSP, EMAD, agents de communication) par le mentorat et le coaching.</w:t>
      </w:r>
    </w:p>
    <w:p w:rsidR="00000000" w:rsidDel="00000000" w:rsidP="00000000" w:rsidRDefault="00000000" w:rsidRPr="00000000" w14:paraId="00000026">
      <w:pPr>
        <w:numPr>
          <w:ilvl w:val="0"/>
          <w:numId w:val="8"/>
        </w:numPr>
        <w:spacing w:after="200" w:line="240" w:lineRule="auto"/>
        <w:ind w:left="360" w:hanging="360"/>
        <w:rPr>
          <w:rFonts w:ascii="Gill Sans" w:cs="Gill Sans" w:eastAsia="Gill Sans" w:hAnsi="Gill Sans"/>
          <w:color w:val="366091"/>
        </w:rPr>
      </w:pPr>
      <w:r w:rsidDel="00000000" w:rsidR="00000000" w:rsidRPr="00000000">
        <w:rPr>
          <w:rFonts w:ascii="Gill Sans" w:cs="Gill Sans" w:eastAsia="Gill Sans" w:hAnsi="Gill Sans"/>
          <w:color w:val="366091"/>
          <w:rtl w:val="0"/>
        </w:rPr>
        <w:t xml:space="preserve">Contribuer à l'élaboration d’une note d’apprentissage et du rapport sur les résultats du projet pilote et les enseignements tirés dans les districts concernés.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360" w:right="0" w:firstLine="0"/>
        <w:jc w:val="both"/>
        <w:rPr>
          <w:rFonts w:ascii="Gill Sans" w:cs="Gill Sans" w:eastAsia="Gill Sans" w:hAnsi="Gill Sans"/>
          <w:b w:val="1"/>
          <w:bCs w:val="1"/>
          <w:i w:val="1"/>
          <w:iCs w:val="1"/>
          <w:color w:val="366091"/>
          <w:sz w:val="22"/>
          <w:szCs w:val="22"/>
        </w:rPr>
      </w:pPr>
      <w:r w:rsidDel="00000000" w:rsidR="00000000" w:rsidRPr="00000000">
        <w:rPr>
          <w:rFonts w:ascii="Gill Sans" w:cs="Gill Sans" w:eastAsia="Gill Sans" w:hAnsi="Gill Sans"/>
          <w:b w:val="1"/>
          <w:bCs w:val="1"/>
          <w:i w:val="1"/>
          <w:iCs w:val="1"/>
          <w:color w:val="366091"/>
          <w:sz w:val="22"/>
          <w:szCs w:val="22"/>
          <w:rtl w:val="0"/>
        </w:rPr>
        <w:t xml:space="preserve">Responsabilités en matière de gestion de programme pour l'ensemble des activités</w:t>
      </w:r>
      <w:r w:rsidDel="00000000" w:rsidR="00000000" w:rsidRPr="00000000">
        <w:rPr>
          <w:rFonts w:ascii="Gill Sans" w:cs="Gill Sans" w:eastAsia="Gill Sans" w:hAnsi="Gill Sans"/>
          <w:b w:val="1"/>
          <w:bCs w:val="1"/>
          <w:i w:val="1"/>
          <w:iCs w:val="1"/>
          <w:color w:val="366091"/>
          <w:rtl w:val="0"/>
        </w:rPr>
        <w:t xml:space="preserve">:</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color w:val="366091"/>
        </w:rPr>
      </w:pPr>
      <w:r w:rsidDel="00000000" w:rsidR="00000000" w:rsidRPr="00000000">
        <w:rPr>
          <w:rFonts w:ascii="Gill Sans" w:cs="Gill Sans" w:eastAsia="Gill Sans" w:hAnsi="Gill Sans"/>
          <w:color w:val="366091"/>
          <w:rtl w:val="0"/>
        </w:rPr>
        <w:t xml:space="preserve">Participer aux réunions pertinentes sur la vaccination en tant que représentant de JSI.</w:t>
      </w:r>
    </w:p>
    <w:p w:rsidR="00000000" w:rsidDel="00000000" w:rsidP="00000000" w:rsidRDefault="00000000" w:rsidRPr="00000000" w14:paraId="0000002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color w:val="366091"/>
        </w:rPr>
      </w:pPr>
      <w:r w:rsidDel="00000000" w:rsidR="00000000" w:rsidRPr="00000000">
        <w:rPr>
          <w:rFonts w:ascii="Gill Sans" w:cs="Gill Sans" w:eastAsia="Gill Sans" w:hAnsi="Gill Sans"/>
          <w:color w:val="366091"/>
          <w:rtl w:val="0"/>
        </w:rPr>
        <w:t xml:space="preserve">Contribuer à l'élaboration de tous les rapports requis, y compris les rapports de projet exigés par le bailleur de fonds.</w:t>
      </w:r>
    </w:p>
    <w:p w:rsidR="00000000" w:rsidDel="00000000" w:rsidP="00000000" w:rsidRDefault="00000000" w:rsidRPr="00000000" w14:paraId="0000002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color w:val="366091"/>
        </w:rPr>
      </w:pPr>
      <w:r w:rsidDel="00000000" w:rsidR="00000000" w:rsidRPr="00000000">
        <w:rPr>
          <w:rFonts w:ascii="Gill Sans" w:cs="Gill Sans" w:eastAsia="Gill Sans" w:hAnsi="Gill Sans"/>
          <w:color w:val="366091"/>
          <w:rtl w:val="0"/>
        </w:rPr>
        <w:t xml:space="preserve">Fournir des mises à jour régulières à l'équipe de JSI par e-mail, par téléphone et/ou via des plateformes de réunion en ligne.</w:t>
      </w:r>
    </w:p>
    <w:p w:rsidR="00000000" w:rsidDel="00000000" w:rsidP="00000000" w:rsidRDefault="00000000" w:rsidRPr="00000000" w14:paraId="0000002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color w:val="366091"/>
        </w:rPr>
      </w:pPr>
      <w:r w:rsidDel="00000000" w:rsidR="00000000" w:rsidRPr="00000000">
        <w:rPr>
          <w:rFonts w:ascii="Gill Sans" w:cs="Gill Sans" w:eastAsia="Gill Sans" w:hAnsi="Gill Sans"/>
          <w:color w:val="366091"/>
          <w:rtl w:val="0"/>
        </w:rPr>
        <w:t xml:space="preserve">Effectuer d'autres tâches relevant de son domaine d'expertise, selon les besoins.</w:t>
      </w:r>
    </w:p>
    <w:p w:rsidR="00000000" w:rsidDel="00000000" w:rsidP="00000000" w:rsidRDefault="00000000" w:rsidRPr="00000000" w14:paraId="0000002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color w:val="366091"/>
        </w:rPr>
      </w:pPr>
      <w:r w:rsidDel="00000000" w:rsidR="00000000" w:rsidRPr="00000000">
        <w:rPr>
          <w:rFonts w:ascii="Gill Sans" w:cs="Gill Sans" w:eastAsia="Gill Sans" w:hAnsi="Gill Sans"/>
          <w:color w:val="366091"/>
          <w:rtl w:val="0"/>
        </w:rPr>
        <w:t xml:space="preserve">Gérer les procédures relatives aux finances et aux frais de déplacement.</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ind w:left="0" w:firstLine="0"/>
        <w:rPr>
          <w:rFonts w:ascii="Gill Sans" w:cs="Gill Sans" w:eastAsia="Gill Sans" w:hAnsi="Gill Sans"/>
          <w:color w:val="366091"/>
        </w:rPr>
      </w:pPr>
      <w:r w:rsidDel="00000000" w:rsidR="00000000" w:rsidRPr="00000000">
        <w:rPr>
          <w:rFonts w:ascii="Gill Sans" w:cs="Gill Sans" w:eastAsia="Gill Sans" w:hAnsi="Gill Sans"/>
          <w:b w:val="1"/>
          <w:bCs w:val="1"/>
          <w:color w:val="002f6c"/>
          <w:rtl w:val="0"/>
        </w:rPr>
        <w:t xml:space="preserve">D.   Livrables attendus </w:t>
      </w:r>
      <w:r w:rsidDel="00000000" w:rsidR="00000000" w:rsidRPr="00000000">
        <w:rPr>
          <w:rtl w:val="0"/>
        </w:rPr>
      </w:r>
    </w:p>
    <w:tbl>
      <w:tblPr>
        <w:tblStyle w:val="Table2"/>
        <w:jc w:val="left"/>
        <w:tblInd w:w="-515.0" w:type="dxa"/>
        <w:tblBorders>
          <w:top w:color="000000" w:space="0" w:sz="6" w:val="single"/>
          <w:left w:color="000000" w:space="0" w:sz="6" w:val="single"/>
          <w:bottom w:color="000000" w:space="0" w:sz="6" w:val="single"/>
          <w:right w:color="000000" w:space="0" w:sz="6" w:val="single"/>
        </w:tblBorders>
        <w:tblLayout w:type="fixed"/>
        <w:tblLook w:val="0400"/>
      </w:tblPr>
      <w:tblGrid>
        <w:gridCol w:w="9360"/>
        <w:tblGridChange w:id="0">
          <w:tblGrid>
            <w:gridCol w:w="9360"/>
          </w:tblGrid>
        </w:tblGridChange>
      </w:tblGrid>
    </w:tbl>
    <w:p w:rsidR="00000000" w:rsidDel="00000000" w:rsidP="00000000" w:rsidRDefault="00000000" w:rsidRPr="00000000" w14:paraId="0000002E">
      <w:pPr>
        <w:spacing w:after="100" w:line="264" w:lineRule="auto"/>
        <w:ind w:left="0"/>
        <w:rPr>
          <w:b w:val="1"/>
          <w:bCs w:val="1"/>
          <w:sz w:val="18"/>
          <w:szCs w:val="18"/>
        </w:rPr>
      </w:pPr>
      <w:r w:rsidDel="00000000" w:rsidR="00000000" w:rsidRPr="00000000">
        <w:rPr>
          <w:rtl w:val="0"/>
        </w:rPr>
      </w:r>
    </w:p>
    <w:tbl>
      <w:tblPr>
        <w:tblStyle w:val="Table3"/>
        <w:tblW w:w="9975.0" w:type="dxa"/>
        <w:jc w:val="left"/>
        <w:tblInd w:w="-6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1995"/>
        <w:gridCol w:w="4680"/>
        <w:gridCol w:w="2040"/>
        <w:tblGridChange w:id="0">
          <w:tblGrid>
            <w:gridCol w:w="1260"/>
            <w:gridCol w:w="1995"/>
            <w:gridCol w:w="4680"/>
            <w:gridCol w:w="2040"/>
          </w:tblGrid>
        </w:tblGridChange>
      </w:tblGrid>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2F">
            <w:pPr>
              <w:spacing w:after="0" w:line="240" w:lineRule="auto"/>
              <w:ind w:left="0"/>
              <w:jc w:val="center"/>
              <w:rPr>
                <w:rFonts w:ascii="Gill Sans" w:cs="Gill Sans" w:eastAsia="Gill Sans" w:hAnsi="Gill Sans"/>
                <w:b w:val="1"/>
                <w:bCs w:val="1"/>
                <w:i w:val="1"/>
                <w:iCs w:val="1"/>
              </w:rPr>
            </w:pPr>
            <w:r w:rsidDel="00000000" w:rsidR="00000000" w:rsidRPr="00000000">
              <w:rPr>
                <w:rFonts w:ascii="Gill Sans" w:cs="Gill Sans" w:eastAsia="Gill Sans" w:hAnsi="Gill Sans"/>
                <w:b w:val="1"/>
                <w:bCs w:val="1"/>
                <w:i w:val="1"/>
                <w:iCs w:val="1"/>
                <w:rtl w:val="0"/>
              </w:rPr>
              <w:t xml:space="preserve">Numéro </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0">
            <w:pPr>
              <w:spacing w:after="0" w:line="240" w:lineRule="auto"/>
              <w:ind w:left="0"/>
              <w:jc w:val="center"/>
              <w:rPr>
                <w:rFonts w:ascii="Gill Sans" w:cs="Gill Sans" w:eastAsia="Gill Sans" w:hAnsi="Gill Sans"/>
                <w:b w:val="1"/>
                <w:bCs w:val="1"/>
                <w:i w:val="1"/>
                <w:iCs w:val="1"/>
              </w:rPr>
            </w:pPr>
            <w:r w:rsidDel="00000000" w:rsidR="00000000" w:rsidRPr="00000000">
              <w:rPr>
                <w:rFonts w:ascii="Gill Sans" w:cs="Gill Sans" w:eastAsia="Gill Sans" w:hAnsi="Gill Sans"/>
                <w:b w:val="1"/>
                <w:bCs w:val="1"/>
                <w:i w:val="1"/>
                <w:iCs w:val="1"/>
                <w:rtl w:val="0"/>
              </w:rPr>
              <w:t xml:space="preserve">Livrables</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1">
            <w:pPr>
              <w:spacing w:after="0" w:line="240" w:lineRule="auto"/>
              <w:ind w:left="0"/>
              <w:jc w:val="center"/>
              <w:rPr>
                <w:rFonts w:ascii="Gill Sans" w:cs="Gill Sans" w:eastAsia="Gill Sans" w:hAnsi="Gill Sans"/>
                <w:b w:val="1"/>
                <w:bCs w:val="1"/>
                <w:i w:val="1"/>
                <w:iCs w:val="1"/>
              </w:rPr>
            </w:pPr>
            <w:r w:rsidDel="00000000" w:rsidR="00000000" w:rsidRPr="00000000">
              <w:rPr>
                <w:rFonts w:ascii="Gill Sans" w:cs="Gill Sans" w:eastAsia="Gill Sans" w:hAnsi="Gill Sans"/>
                <w:b w:val="1"/>
                <w:bCs w:val="1"/>
                <w:i w:val="1"/>
                <w:iCs w:val="1"/>
                <w:rtl w:val="0"/>
              </w:rPr>
              <w:t xml:space="preserve">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2">
            <w:pPr>
              <w:spacing w:after="0" w:line="240" w:lineRule="auto"/>
              <w:ind w:left="0"/>
              <w:jc w:val="center"/>
              <w:rPr>
                <w:rFonts w:ascii="Gill Sans" w:cs="Gill Sans" w:eastAsia="Gill Sans" w:hAnsi="Gill Sans"/>
                <w:b w:val="1"/>
                <w:bCs w:val="1"/>
                <w:i w:val="1"/>
                <w:iCs w:val="1"/>
              </w:rPr>
            </w:pPr>
            <w:r w:rsidDel="00000000" w:rsidR="00000000" w:rsidRPr="00000000">
              <w:rPr>
                <w:rFonts w:ascii="Gill Sans" w:cs="Gill Sans" w:eastAsia="Gill Sans" w:hAnsi="Gill Sans"/>
                <w:b w:val="1"/>
                <w:bCs w:val="1"/>
                <w:i w:val="1"/>
                <w:iCs w:val="1"/>
                <w:rtl w:val="0"/>
              </w:rPr>
              <w:t xml:space="preserve">Date d’échéance prévue*</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3">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1</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4">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Rapports mensuels d'avancement</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5">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Points d'étape synthétiques mensuels sur l'ensemble de la mission technique, indépendants des rapports spécifiques à chaque atelier ou activité.</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6">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Mensuel, octobre 2026 – février 2027</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7">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2</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8">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Réunions hebdomadaires avec l'équipe de JSI</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9">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Participer à des appels hebdomadaires avec l'équipe JSI</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A">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Réunions hebdomadaires régulières</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B">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3</w:t>
            </w:r>
          </w:p>
        </w:tc>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C">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Compte rendu des réunions du groupe technique</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D">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Participer à toutes les réunions du groupe de travail technique sur la PEV, et fournir un résumé écrit des points de décision clés.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E">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      En continu, au fil des réunions</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3F">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4</w:t>
            </w:r>
          </w:p>
        </w:tc>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0">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Préparation, co-animation, et documentation de l’atelier sur la pérennité du programme de vaccination contre le VPH</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1">
            <w:pPr>
              <w:numPr>
                <w:ilvl w:val="0"/>
                <w:numId w:val="6"/>
              </w:numPr>
              <w:spacing w:after="0" w:before="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Compte rendu de la séance de travail avec l’equipe du PEV visant à contextualiser l’outil Toolkit </w:t>
            </w:r>
          </w:p>
          <w:p w:rsidR="00000000" w:rsidDel="00000000" w:rsidP="00000000" w:rsidRDefault="00000000" w:rsidRPr="00000000" w14:paraId="00000042">
            <w:pPr>
              <w:numPr>
                <w:ilvl w:val="0"/>
                <w:numId w:val="6"/>
              </w:numPr>
              <w:spacing w:after="0" w:before="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Version de l'outil Toolkit adaptée au contexte de Madagascar</w:t>
            </w:r>
          </w:p>
          <w:p w:rsidR="00000000" w:rsidDel="00000000" w:rsidP="00000000" w:rsidRDefault="00000000" w:rsidRPr="00000000" w14:paraId="00000043">
            <w:pPr>
              <w:numPr>
                <w:ilvl w:val="0"/>
                <w:numId w:val="6"/>
              </w:numPr>
              <w:spacing w:after="0" w:before="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Préparatifs de l'atelier sur la pérennité du programme de vaccination contre le VPH (liste des participants ciblés, lettres d'invitation, dossier logistique)</w:t>
            </w:r>
          </w:p>
          <w:p w:rsidR="00000000" w:rsidDel="00000000" w:rsidP="00000000" w:rsidRDefault="00000000" w:rsidRPr="00000000" w14:paraId="00000044">
            <w:pPr>
              <w:numPr>
                <w:ilvl w:val="0"/>
                <w:numId w:val="6"/>
              </w:numPr>
              <w:spacing w:after="0" w:before="0" w:line="240" w:lineRule="auto"/>
              <w:ind w:left="720" w:hanging="360"/>
              <w:rPr>
                <w:rFonts w:ascii="Gill Sans" w:cs="Gill Sans" w:eastAsia="Gill Sans" w:hAnsi="Gill Sans"/>
                <w:u w:val="none"/>
              </w:rPr>
            </w:pPr>
            <w:r w:rsidDel="00000000" w:rsidR="00000000" w:rsidRPr="00000000">
              <w:rPr>
                <w:rFonts w:ascii="Gill Sans" w:cs="Gill Sans" w:eastAsia="Gill Sans" w:hAnsi="Gill Sans"/>
                <w:rtl w:val="0"/>
              </w:rPr>
              <w:t xml:space="preserve">Co-animation de l'atelier sur la pérennité du programme de vaccination contre le VPH.</w:t>
            </w:r>
          </w:p>
          <w:p w:rsidR="00000000" w:rsidDel="00000000" w:rsidP="00000000" w:rsidRDefault="00000000" w:rsidRPr="00000000" w14:paraId="00000045">
            <w:pPr>
              <w:numPr>
                <w:ilvl w:val="0"/>
                <w:numId w:val="6"/>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Compte-rendu détaillé des débats et décisions de l'atelier HPV Sustainability Toolkit, liste de présence des participants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46">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  14 novembre 2026</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7">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8">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La stratégie de pérennité du programme de vaccination contre le VPH, les directives et la guide technique pour des agents de santé</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9">
            <w:pPr>
              <w:numPr>
                <w:ilvl w:val="0"/>
                <w:numId w:val="5"/>
              </w:numPr>
              <w:spacing w:after="0" w:before="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Première version de la stratégie de pérennité du programme de vaccination contre le VPH, des directives et du guide technique pour des agents de santé (à la suite de l’atelier HPV Sustainability Toolkit)</w:t>
            </w:r>
          </w:p>
          <w:p w:rsidR="00000000" w:rsidDel="00000000" w:rsidP="00000000" w:rsidRDefault="00000000" w:rsidRPr="00000000" w14:paraId="0000004A">
            <w:pPr>
              <w:numPr>
                <w:ilvl w:val="0"/>
                <w:numId w:val="5"/>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Version actualisée de la stratégie de routinisation, des directives et du guide pour des agents de santé (à la suite de l'atelier de validation)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B">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31 décembre 2026</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C">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D">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Préparation, co-animation, et documentation de l'atelier de validation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4E">
            <w:pPr>
              <w:numPr>
                <w:ilvl w:val="0"/>
                <w:numId w:val="4"/>
              </w:numPr>
              <w:spacing w:after="0" w:before="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Draft 1 des éléments préparatifs (liste des participants ciblés, lettres d'invitation, dossier logistique)</w:t>
            </w:r>
          </w:p>
          <w:p w:rsidR="00000000" w:rsidDel="00000000" w:rsidP="00000000" w:rsidRDefault="00000000" w:rsidRPr="00000000" w14:paraId="0000004F">
            <w:pPr>
              <w:numPr>
                <w:ilvl w:val="0"/>
                <w:numId w:val="4"/>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Co-animation de l’atelier de validation </w:t>
            </w:r>
          </w:p>
          <w:p w:rsidR="00000000" w:rsidDel="00000000" w:rsidP="00000000" w:rsidRDefault="00000000" w:rsidRPr="00000000" w14:paraId="00000050">
            <w:pPr>
              <w:numPr>
                <w:ilvl w:val="0"/>
                <w:numId w:val="4"/>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Compte-rendu détaillé de l'atelier conjoint de validation.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1">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31 décembre 2026</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2">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3">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Préparation, animation et documentation de la session de formation virtuelle régionale sur la routinisation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4">
            <w:pPr>
              <w:numPr>
                <w:ilvl w:val="0"/>
                <w:numId w:val="2"/>
              </w:numPr>
              <w:spacing w:after="0" w:before="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Drafts des supports de la session de formation virtuelle (guide destiné aux points focaux EPI régionaux, note de cadrage, programme de l'atelier virtuel, support de présentation).</w:t>
            </w:r>
          </w:p>
          <w:p w:rsidR="00000000" w:rsidDel="00000000" w:rsidP="00000000" w:rsidRDefault="00000000" w:rsidRPr="00000000" w14:paraId="00000055">
            <w:pPr>
              <w:numPr>
                <w:ilvl w:val="0"/>
                <w:numId w:val="2"/>
              </w:numPr>
              <w:spacing w:after="0" w:before="0" w:line="240" w:lineRule="auto"/>
              <w:ind w:left="720" w:hanging="360"/>
              <w:rPr>
                <w:rFonts w:ascii="Gill Sans" w:cs="Gill Sans" w:eastAsia="Gill Sans" w:hAnsi="Gill Sans"/>
                <w:u w:val="none"/>
              </w:rPr>
            </w:pPr>
            <w:r w:rsidDel="00000000" w:rsidR="00000000" w:rsidRPr="00000000">
              <w:rPr>
                <w:rFonts w:ascii="Gill Sans" w:cs="Gill Sans" w:eastAsia="Gill Sans" w:hAnsi="Gill Sans"/>
                <w:rtl w:val="0"/>
              </w:rPr>
              <w:t xml:space="preserve">Animation de la session de formation virtuelle</w:t>
            </w:r>
          </w:p>
          <w:p w:rsidR="00000000" w:rsidDel="00000000" w:rsidP="00000000" w:rsidRDefault="00000000" w:rsidRPr="00000000" w14:paraId="00000056">
            <w:pPr>
              <w:numPr>
                <w:ilvl w:val="0"/>
                <w:numId w:val="2"/>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Compte-rendu de la session de formation virtuelle (24 régions), enregistrement de la session.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7">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       23 janvier 2027</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8">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9">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Préparation, co-animation, et documentation de la séance nationale de sensibilisation avec les pédiatres et les gynécologues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A">
            <w:pPr>
              <w:numPr>
                <w:ilvl w:val="0"/>
                <w:numId w:val="1"/>
              </w:numPr>
              <w:spacing w:after="0" w:before="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Draft des supports de la séance nationale (note de cadrage, programme de la session, support de présentation, courriers d'invitation)</w:t>
            </w:r>
          </w:p>
          <w:p w:rsidR="00000000" w:rsidDel="00000000" w:rsidP="00000000" w:rsidRDefault="00000000" w:rsidRPr="00000000" w14:paraId="0000005B">
            <w:pPr>
              <w:numPr>
                <w:ilvl w:val="0"/>
                <w:numId w:val="1"/>
              </w:numPr>
              <w:spacing w:after="0" w:before="0" w:line="240" w:lineRule="auto"/>
              <w:ind w:left="720" w:hanging="360"/>
              <w:rPr>
                <w:rFonts w:ascii="Gill Sans" w:cs="Gill Sans" w:eastAsia="Gill Sans" w:hAnsi="Gill Sans"/>
                <w:u w:val="none"/>
              </w:rPr>
            </w:pPr>
            <w:r w:rsidDel="00000000" w:rsidR="00000000" w:rsidRPr="00000000">
              <w:rPr>
                <w:rFonts w:ascii="Gill Sans" w:cs="Gill Sans" w:eastAsia="Gill Sans" w:hAnsi="Gill Sans"/>
                <w:rtl w:val="0"/>
              </w:rPr>
              <w:t xml:space="preserve">Co-animation de la séance nationale </w:t>
            </w:r>
          </w:p>
          <w:p w:rsidR="00000000" w:rsidDel="00000000" w:rsidP="00000000" w:rsidRDefault="00000000" w:rsidRPr="00000000" w14:paraId="0000005C">
            <w:pPr>
              <w:numPr>
                <w:ilvl w:val="0"/>
                <w:numId w:val="1"/>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Compte-rendu de la séance nationale avec la société pédiatrique et les gynécologues, liste de présence, plan d’action consolidé</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D">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23 janvier 2027</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E">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5F">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Préparation, animation, et documentation de séances régionales avec les sociétés pédiatrique/gynécologues (2 régions)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0">
            <w:pPr>
              <w:numPr>
                <w:ilvl w:val="0"/>
                <w:numId w:val="7"/>
              </w:numPr>
              <w:spacing w:after="0" w:before="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Draft des supports des deux séances régionales (note de cadrage, programme de la session, support de présentation, courriers d'invitation)</w:t>
            </w:r>
          </w:p>
          <w:p w:rsidR="00000000" w:rsidDel="00000000" w:rsidP="00000000" w:rsidRDefault="00000000" w:rsidRPr="00000000" w14:paraId="00000061">
            <w:pPr>
              <w:numPr>
                <w:ilvl w:val="0"/>
                <w:numId w:val="7"/>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Animation des séances régionales</w:t>
            </w:r>
          </w:p>
          <w:p w:rsidR="00000000" w:rsidDel="00000000" w:rsidP="00000000" w:rsidRDefault="00000000" w:rsidRPr="00000000" w14:paraId="00000062">
            <w:pPr>
              <w:numPr>
                <w:ilvl w:val="0"/>
                <w:numId w:val="7"/>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Compte-rendu des deux séances régionales avec la société pédiatrique et les gynécologues, liste de présence, plan d’action consolidé</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3">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06 février 2027 </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4">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5">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Supervision technique dans deux districts pilotes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6">
            <w:pPr>
              <w:numPr>
                <w:ilvl w:val="0"/>
                <w:numId w:val="3"/>
              </w:numPr>
              <w:spacing w:after="0" w:before="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Plan de suivi et d'appui technique à la mise en œuvre pilote dans les deux districts sélectionnés.</w:t>
            </w:r>
          </w:p>
          <w:p w:rsidR="00000000" w:rsidDel="00000000" w:rsidP="00000000" w:rsidRDefault="00000000" w:rsidRPr="00000000" w14:paraId="00000067">
            <w:pPr>
              <w:numPr>
                <w:ilvl w:val="0"/>
                <w:numId w:val="3"/>
              </w:numPr>
              <w:spacing w:after="0" w:line="240" w:lineRule="auto"/>
              <w:ind w:left="720" w:hanging="360"/>
              <w:rPr>
                <w:rFonts w:ascii="Gill Sans" w:cs="Gill Sans" w:eastAsia="Gill Sans" w:hAnsi="Gill Sans"/>
              </w:rPr>
            </w:pPr>
            <w:r w:rsidDel="00000000" w:rsidR="00000000" w:rsidRPr="00000000">
              <w:rPr>
                <w:rFonts w:ascii="Gill Sans" w:cs="Gill Sans" w:eastAsia="Gill Sans" w:hAnsi="Gill Sans"/>
                <w:rtl w:val="0"/>
              </w:rPr>
              <w:t xml:space="preserve">Compte-rendu consolidé des missions de suivi technique dans les deux districts pilotes.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8">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20 février 2026 </w:t>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9">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A">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Note d'apprentissage (Learning Brief): Contribution du volet technique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B">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Draft 0: Rédaction de la section technique du Learning Brief conjoint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C">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28 février 2027</w:t>
            </w:r>
          </w:p>
          <w:p w:rsidR="00000000" w:rsidDel="00000000" w:rsidP="00000000" w:rsidRDefault="00000000" w:rsidRPr="00000000" w14:paraId="0000006D">
            <w:pPr>
              <w:spacing w:after="0" w:line="240" w:lineRule="auto"/>
              <w:ind w:left="0"/>
              <w:jc w:val="right"/>
              <w:rPr>
                <w:rFonts w:ascii="Gill Sans" w:cs="Gill Sans" w:eastAsia="Gill Sans" w:hAnsi="Gill Sans"/>
              </w:rPr>
            </w:pPr>
            <w:r w:rsidDel="00000000" w:rsidR="00000000" w:rsidRPr="00000000">
              <w:rPr>
                <w:rtl w:val="0"/>
              </w:rPr>
            </w:r>
          </w:p>
        </w:tc>
      </w:tr>
      <w:tr>
        <w:trPr>
          <w:cantSplit w:val="0"/>
          <w:trHeight w:val="27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E">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6F">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Rapport technique final consolidé</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70">
            <w:pPr>
              <w:spacing w:after="0" w:line="240" w:lineRule="auto"/>
              <w:ind w:left="0"/>
              <w:rPr>
                <w:rFonts w:ascii="Gill Sans" w:cs="Gill Sans" w:eastAsia="Gill Sans" w:hAnsi="Gill Sans"/>
              </w:rPr>
            </w:pPr>
            <w:r w:rsidDel="00000000" w:rsidR="00000000" w:rsidRPr="00000000">
              <w:rPr>
                <w:rFonts w:ascii="Gill Sans" w:cs="Gill Sans" w:eastAsia="Gill Sans" w:hAnsi="Gill Sans"/>
                <w:rtl w:val="0"/>
              </w:rPr>
              <w:t xml:space="preserve">Rapport de synthèse de l'ensemble des activités techniques menées sur la durée de la mission, avec recommandations pour la poursuite de la routinisation (districts pilotes et l'extension pour le reste du pays).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071">
            <w:pPr>
              <w:spacing w:after="0" w:line="240" w:lineRule="auto"/>
              <w:ind w:left="0"/>
              <w:jc w:val="right"/>
              <w:rPr>
                <w:rFonts w:ascii="Gill Sans" w:cs="Gill Sans" w:eastAsia="Gill Sans" w:hAnsi="Gill Sans"/>
              </w:rPr>
            </w:pPr>
            <w:r w:rsidDel="00000000" w:rsidR="00000000" w:rsidRPr="00000000">
              <w:rPr>
                <w:rFonts w:ascii="Gill Sans" w:cs="Gill Sans" w:eastAsia="Gill Sans" w:hAnsi="Gill Sans"/>
                <w:rtl w:val="0"/>
              </w:rPr>
              <w:t xml:space="preserve">28 février 2027</w:t>
            </w:r>
          </w:p>
        </w:tc>
      </w:tr>
    </w:tbl>
    <w:p w:rsidR="00000000" w:rsidDel="00000000" w:rsidP="00000000" w:rsidRDefault="00000000" w:rsidRPr="00000000" w14:paraId="00000072">
      <w:pPr>
        <w:spacing w:after="200" w:line="240" w:lineRule="auto"/>
        <w:ind w:left="0" w:firstLine="0"/>
        <w:rPr>
          <w:rFonts w:ascii="Gill Sans" w:cs="Gill Sans" w:eastAsia="Gill Sans" w:hAnsi="Gill Sans"/>
          <w:i w:val="1"/>
          <w:iCs w:val="1"/>
        </w:rPr>
      </w:pPr>
      <w:r w:rsidDel="00000000" w:rsidR="00000000" w:rsidRPr="00000000">
        <w:rPr>
          <w:rFonts w:ascii="Gill Sans" w:cs="Gill Sans" w:eastAsia="Gill Sans" w:hAnsi="Gill Sans"/>
          <w:rtl w:val="0"/>
        </w:rPr>
        <w:t xml:space="preserve">*</w:t>
      </w:r>
      <w:r w:rsidDel="00000000" w:rsidR="00000000" w:rsidRPr="00000000">
        <w:rPr>
          <w:rFonts w:ascii="Gill Sans" w:cs="Gill Sans" w:eastAsia="Gill Sans" w:hAnsi="Gill Sans"/>
          <w:i w:val="1"/>
          <w:iCs w:val="1"/>
          <w:rtl w:val="0"/>
        </w:rPr>
        <w:t xml:space="preserve">Les dates d'échéance sont susceptibles d'être modifiées sous réserve de l'approbation du responsable de l'activité désigné dans le présent périmètre.</w:t>
      </w:r>
    </w:p>
    <w:p w:rsidR="00000000" w:rsidDel="00000000" w:rsidP="00000000" w:rsidRDefault="00000000" w:rsidRPr="00000000" w14:paraId="00000073">
      <w:pPr>
        <w:spacing w:after="200" w:line="240" w:lineRule="auto"/>
        <w:ind w:left="0" w:firstLine="0"/>
        <w:rPr>
          <w:rFonts w:ascii="Gill Sans" w:cs="Gill Sans" w:eastAsia="Gill Sans" w:hAnsi="Gill Sans"/>
        </w:rPr>
      </w:pPr>
      <w:r w:rsidDel="00000000" w:rsidR="00000000" w:rsidRPr="00000000">
        <w:rPr>
          <w:rFonts w:ascii="Gill Sans" w:cs="Gill Sans" w:eastAsia="Gill Sans" w:hAnsi="Gill Sans"/>
          <w:rtl w:val="0"/>
        </w:rPr>
        <w:t xml:space="preserve">Les livrables et rapports requis doivent être soumis au responsable de l'activité JSI indiqué à la page 1.</w:t>
      </w:r>
    </w:p>
    <w:p w:rsidR="00000000" w:rsidDel="00000000" w:rsidP="00000000" w:rsidRDefault="00000000" w:rsidRPr="00000000" w14:paraId="00000074">
      <w:pPr>
        <w:spacing w:after="0" w:line="240" w:lineRule="auto"/>
        <w:ind w:left="0" w:firstLine="0"/>
        <w:rPr>
          <w:rFonts w:ascii="Gill Sans" w:cs="Gill Sans" w:eastAsia="Gill Sans" w:hAnsi="Gill Sans"/>
          <w:b w:val="1"/>
          <w:bCs w:val="1"/>
          <w:color w:val="002f6c"/>
        </w:rPr>
      </w:pPr>
      <w:r w:rsidDel="00000000" w:rsidR="00000000" w:rsidRPr="00000000">
        <w:rPr>
          <w:rFonts w:ascii="Gill Sans" w:cs="Gill Sans" w:eastAsia="Gill Sans" w:hAnsi="Gill Sans"/>
          <w:rtl w:val="0"/>
        </w:rPr>
        <w:t xml:space="preserve">Le consultant sera remboursé des frais de déplacement raisonnables et admissibles, conformément aux politiques et procédures de JSI en matière de voyages ou aux politiques de voyage du bailleur de fonds applicables.</w:t>
      </w:r>
      <w:r w:rsidDel="00000000" w:rsidR="00000000" w:rsidRPr="00000000">
        <w:rPr>
          <w:rtl w:val="0"/>
        </w:rPr>
      </w:r>
    </w:p>
    <w:p w:rsidR="00000000" w:rsidDel="00000000" w:rsidP="00000000" w:rsidRDefault="00000000" w:rsidRPr="00000000" w14:paraId="00000075">
      <w:pPr>
        <w:spacing w:after="0" w:line="240" w:lineRule="auto"/>
        <w:ind w:left="360" w:firstLine="0"/>
        <w:rPr>
          <w:rFonts w:ascii="Gill Sans" w:cs="Gill Sans" w:eastAsia="Gill Sans" w:hAnsi="Gill Sans"/>
          <w:i w:val="1"/>
          <w:iCs w:val="1"/>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ind w:left="0" w:firstLine="0"/>
        <w:rPr>
          <w:rFonts w:ascii="Gill Sans" w:cs="Gill Sans" w:eastAsia="Gill Sans" w:hAnsi="Gill Sans"/>
          <w:b w:val="1"/>
          <w:bCs w:val="1"/>
          <w:color w:val="002f6c"/>
        </w:rPr>
      </w:pPr>
      <w:r w:rsidDel="00000000" w:rsidR="00000000" w:rsidRPr="00000000">
        <w:rPr>
          <w:rFonts w:ascii="Gill Sans" w:cs="Gill Sans" w:eastAsia="Gill Sans" w:hAnsi="Gill Sans"/>
          <w:b w:val="1"/>
          <w:bCs w:val="1"/>
          <w:color w:val="002f6c"/>
          <w:rtl w:val="0"/>
        </w:rPr>
        <w:t xml:space="preserve">E.   Qualifications</w:t>
      </w:r>
    </w:p>
    <w:p w:rsidR="00000000" w:rsidDel="00000000" w:rsidP="00000000" w:rsidRDefault="00000000" w:rsidRPr="00000000" w14:paraId="00000077">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Médecin et/ou spécialiste en santé publique de 5 à 7 ans d'expérience. </w:t>
      </w:r>
    </w:p>
    <w:p w:rsidR="00000000" w:rsidDel="00000000" w:rsidP="00000000" w:rsidRDefault="00000000" w:rsidRPr="00000000" w14:paraId="00000078">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Au moins 5 ans d'expérience dans le domaine de la vaccination et introduction de nouveaux vaccins; une expérience spécifique avec le Programme élargi de vaccination (PEV) de Madagascar est souhaitable.</w:t>
      </w:r>
    </w:p>
    <w:p w:rsidR="00000000" w:rsidDel="00000000" w:rsidP="00000000" w:rsidRDefault="00000000" w:rsidRPr="00000000" w14:paraId="00000079">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Compétences avérées en élaboration de directives, de stratégies et en supervision technique.</w:t>
      </w:r>
    </w:p>
    <w:p w:rsidR="00000000" w:rsidDel="00000000" w:rsidP="00000000" w:rsidRDefault="00000000" w:rsidRPr="00000000" w14:paraId="0000007A">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Expérience et connaissance approfondie du système de santé à Madagascar, y compris ses structures, ses mécanismes de coordination et ses défis opérationnels.</w:t>
      </w:r>
    </w:p>
    <w:p w:rsidR="00000000" w:rsidDel="00000000" w:rsidP="00000000" w:rsidRDefault="00000000" w:rsidRPr="00000000" w14:paraId="0000007B">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Expérience dans la fourniture d'une assistance technique directe au personnel du PEV aux niveaux national, régional et de district.</w:t>
      </w:r>
    </w:p>
    <w:p w:rsidR="00000000" w:rsidDel="00000000" w:rsidP="00000000" w:rsidRDefault="00000000" w:rsidRPr="00000000" w14:paraId="0000007C">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Expérience préalable en matière de coordination intersectorielle pour la vaccination.</w:t>
      </w:r>
    </w:p>
    <w:p w:rsidR="00000000" w:rsidDel="00000000" w:rsidP="00000000" w:rsidRDefault="00000000" w:rsidRPr="00000000" w14:paraId="0000007D">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Expérience dans la conception et l'organisation d'ateliers et de formations.</w:t>
      </w:r>
    </w:p>
    <w:p w:rsidR="00000000" w:rsidDel="00000000" w:rsidP="00000000" w:rsidRDefault="00000000" w:rsidRPr="00000000" w14:paraId="0000007E">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Capacité à conduire des réunions en malagasy pour faciliter la collaboration avec les parties prenantes locales.</w:t>
      </w:r>
    </w:p>
    <w:p w:rsidR="00000000" w:rsidDel="00000000" w:rsidP="00000000" w:rsidRDefault="00000000" w:rsidRPr="00000000" w14:paraId="0000007F">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Excellentes qualités relationnelles et esprit d'équipe ; capacité avérée à interagir de manière professionnelle avec du personnel, des clients et des consultants issus de divers horizons culturels et linguistiques.</w:t>
      </w:r>
    </w:p>
    <w:p w:rsidR="00000000" w:rsidDel="00000000" w:rsidP="00000000" w:rsidRDefault="00000000" w:rsidRPr="00000000" w14:paraId="0000008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Capacité à travailler de manière autonome, à gérer plusieurs tâches simultanément et à respecter les délais tout en veillant à la qualité et au souci du détail.</w:t>
      </w:r>
    </w:p>
    <w:p w:rsidR="00000000" w:rsidDel="00000000" w:rsidP="00000000" w:rsidRDefault="00000000" w:rsidRPr="00000000" w14:paraId="00000081">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Excellentes compétences en matière de formation et de rédaction.</w:t>
      </w:r>
    </w:p>
    <w:p w:rsidR="00000000" w:rsidDel="00000000" w:rsidP="00000000" w:rsidRDefault="00000000" w:rsidRPr="00000000" w14:paraId="00000082">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Expérience de travail dans un environnement impliquant plusieurs agences ou organisations.</w:t>
      </w:r>
    </w:p>
    <w:p w:rsidR="00000000" w:rsidDel="00000000" w:rsidP="00000000" w:rsidRDefault="00000000" w:rsidRPr="00000000" w14:paraId="00000083">
      <w:pPr>
        <w:numPr>
          <w:ilvl w:val="0"/>
          <w:numId w:val="11"/>
        </w:numPr>
        <w:pBdr>
          <w:top w:space="0" w:sz="0" w:val="nil"/>
          <w:left w:space="0" w:sz="0" w:val="nil"/>
          <w:bottom w:space="0" w:sz="0" w:val="nil"/>
          <w:right w:space="0" w:sz="0" w:val="nil"/>
          <w:between w:space="0" w:sz="0" w:val="nil"/>
        </w:pBdr>
        <w:spacing w:after="6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Être un(e) consultant(e) local(e) basé(e) à Madagascar.</w:t>
      </w:r>
    </w:p>
    <w:p w:rsidR="00000000" w:rsidDel="00000000" w:rsidP="00000000" w:rsidRDefault="00000000" w:rsidRPr="00000000" w14:paraId="00000084">
      <w:pPr>
        <w:numPr>
          <w:ilvl w:val="0"/>
          <w:numId w:val="11"/>
        </w:numPr>
        <w:pBdr>
          <w:top w:space="0" w:sz="0" w:val="nil"/>
          <w:left w:space="0" w:sz="0" w:val="nil"/>
          <w:bottom w:space="0" w:sz="0" w:val="nil"/>
          <w:right w:space="0" w:sz="0" w:val="nil"/>
          <w:between w:space="0" w:sz="0" w:val="nil"/>
        </w:pBdr>
        <w:spacing w:after="200" w:line="240" w:lineRule="auto"/>
        <w:ind w:left="720" w:hanging="360"/>
        <w:rPr>
          <w:rFonts w:ascii="Gill Sans" w:cs="Gill Sans" w:eastAsia="Gill Sans" w:hAnsi="Gill Sans"/>
          <w:i w:val="1"/>
          <w:iCs w:val="1"/>
          <w:color w:val="002f6c"/>
        </w:rPr>
      </w:pPr>
      <w:r w:rsidDel="00000000" w:rsidR="00000000" w:rsidRPr="00000000">
        <w:rPr>
          <w:rFonts w:ascii="Gill Sans" w:cs="Gill Sans" w:eastAsia="Gill Sans" w:hAnsi="Gill Sans"/>
          <w:i w:val="1"/>
          <w:iCs w:val="1"/>
          <w:color w:val="002f6c"/>
          <w:rtl w:val="0"/>
        </w:rPr>
        <w:t xml:space="preserve">Disponibilité pour des déplacements requise.</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200" w:line="240" w:lineRule="auto"/>
        <w:ind w:left="0" w:firstLine="0"/>
        <w:rPr>
          <w:rFonts w:ascii="Gill Sans" w:cs="Gill Sans" w:eastAsia="Gill Sans" w:hAnsi="Gill Sans"/>
          <w:b w:val="1"/>
          <w:bCs w:val="1"/>
          <w:i w:val="1"/>
          <w:iCs w:val="1"/>
          <w:color w:val="ff0000"/>
        </w:rPr>
      </w:pPr>
      <w:r w:rsidDel="00000000" w:rsidR="00000000" w:rsidRPr="00000000">
        <w:rPr>
          <w:rFonts w:ascii="Gill Sans" w:cs="Gill Sans" w:eastAsia="Gill Sans" w:hAnsi="Gill Sans"/>
          <w:b w:val="1"/>
          <w:bCs w:val="1"/>
          <w:i w:val="1"/>
          <w:iCs w:val="1"/>
          <w:color w:val="ff0000"/>
          <w:rtl w:val="0"/>
        </w:rPr>
        <w:t xml:space="preserve">Veuillez soumettre votre candidature, accompagnée de votre tarif journalier à l'adresse suivante: happiproject@jsi.org</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88" w:lineRule="auto"/>
        <w:ind w:left="360" w:firstLine="0"/>
        <w:jc w:val="both"/>
        <w:rPr>
          <w:rFonts w:ascii="Gill Sans" w:cs="Gill Sans" w:eastAsia="Gill Sans" w:hAnsi="Gill Sans"/>
          <w:i w:val="1"/>
          <w:iCs w:val="1"/>
          <w:color w:val="366091"/>
        </w:rPr>
      </w:pPr>
      <w:r w:rsidDel="00000000" w:rsidR="00000000" w:rsidRPr="00000000">
        <w:rPr>
          <w:rFonts w:ascii="Gill Sans" w:cs="Gill Sans" w:eastAsia="Gill Sans" w:hAnsi="Gill Sans"/>
          <w:i w:val="1"/>
          <w:iCs w:val="1"/>
          <w:color w:val="366091"/>
          <w:rtl w:val="0"/>
        </w:rPr>
        <w:t xml:space="preserve">JSI R&amp;T est une organisation respectueuse de la sécurité des enfants, et la sécurité et le bien-être de ces derniers constituent une priorité pour notre organisation. Nous avons mis en place des procédures de recrutement rigoureuses afin de garantir que l'ensemble de notre personnel et de nos consultants soit apte à travailler avec les enfants bénéficiaires de nos programmes.</w: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ambria"/>
  <w:font w:name="Courier New"/>
  <w:font w:name="Noto Sans Symbols">
    <w:embedRegular w:fontKey="{00000000-0000-0000-0000-000000000000}" r:id="rId1" w:subsetted="0"/>
    <w:embedBold w:fontKey="{00000000-0000-0000-0000-000000000000}" r:id="rId2" w:subsetted="0"/>
  </w:font>
  <w:font w:name="Gill Sans">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88"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Scope of Work (September 2026)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288" w:right="0" w:firstLine="1872"/>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tab/>
      <w:t xml:space="preserve">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Scope of Work (</w:t>
    </w:r>
    <w:r w:rsidDel="00000000" w:rsidR="00000000" w:rsidRPr="00000000">
      <w:rPr>
        <w:rFonts w:ascii="Cambria" w:cs="Cambria" w:eastAsia="Cambria" w:hAnsi="Cambria"/>
        <w:color w:val="0070c0"/>
        <w:sz w:val="20"/>
        <w:szCs w:val="20"/>
        <w:rtl w:val="0"/>
      </w:rPr>
      <w:t xml:space="preserve">September 2026</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t>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widowControl w:val="1"/>
      <w:pBdr>
        <w:top w:space="0" w:sz="0" w:val="nil"/>
        <w:left w:space="0" w:sz="0" w:val="nil"/>
        <w:bottom w:color="d9d9d9" w:space="1" w:sz="4" w:val="single"/>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808080"/>
        <w:sz w:val="20"/>
        <w:szCs w:val="20"/>
        <w:u w:val="none"/>
        <w:shd w:fill="auto" w:val="clear"/>
        <w:vertAlign w:val="baseline"/>
        <w:rtl w:val="0"/>
      </w:rPr>
      <w:tab/>
      <w:t xml:space="preserve">                  </w:t>
      <w:tab/>
      <w:t xml:space="preserve">   Page</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360" w:hanging="360"/>
      </w:pPr>
      <w:rPr>
        <w:rFonts w:ascii="Noto Sans Symbols" w:cs="Noto Sans Symbols" w:eastAsia="Noto Sans Symbols" w:hAnsi="Noto Sans Symbols"/>
        <w:u w:val="none"/>
        <w:shd w:fill="auto" w:val="clea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upp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360" w:hanging="360"/>
      </w:pPr>
      <w:rPr>
        <w:rFonts w:ascii="Courier New" w:cs="Courier New" w:eastAsia="Courier New" w:hAnsi="Courier New"/>
      </w:rPr>
    </w:lvl>
    <w:lvl w:ilvl="2">
      <w:start w:val="1"/>
      <w:numFmt w:val="bullet"/>
      <w:lvlText w:val="▪"/>
      <w:lvlJc w:val="left"/>
      <w:pPr>
        <w:ind w:left="108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o"/>
      <w:lvlJc w:val="left"/>
      <w:pPr>
        <w:ind w:left="2520" w:hanging="360"/>
      </w:pPr>
      <w:rPr>
        <w:rFonts w:ascii="Courier New" w:cs="Courier New" w:eastAsia="Courier New" w:hAnsi="Courier New"/>
      </w:rPr>
    </w:lvl>
    <w:lvl w:ilvl="5">
      <w:start w:val="1"/>
      <w:numFmt w:val="bullet"/>
      <w:lvlText w:val="▪"/>
      <w:lvlJc w:val="left"/>
      <w:pPr>
        <w:ind w:left="3240" w:hanging="360"/>
      </w:pPr>
      <w:rPr>
        <w:rFonts w:ascii="Noto Sans Symbols" w:cs="Noto Sans Symbols" w:eastAsia="Noto Sans Symbols" w:hAnsi="Noto Sans Symbols"/>
      </w:rPr>
    </w:lvl>
    <w:lvl w:ilvl="6">
      <w:start w:val="1"/>
      <w:numFmt w:val="bullet"/>
      <w:lvlText w:val="●"/>
      <w:lvlJc w:val="left"/>
      <w:pPr>
        <w:ind w:left="3960" w:hanging="360"/>
      </w:pPr>
      <w:rPr>
        <w:rFonts w:ascii="Noto Sans Symbols" w:cs="Noto Sans Symbols" w:eastAsia="Noto Sans Symbols" w:hAnsi="Noto Sans Symbols"/>
      </w:rPr>
    </w:lvl>
    <w:lvl w:ilvl="7">
      <w:start w:val="1"/>
      <w:numFmt w:val="bullet"/>
      <w:lvlText w:val="o"/>
      <w:lvlJc w:val="left"/>
      <w:pPr>
        <w:ind w:left="4680" w:hanging="360"/>
      </w:pPr>
      <w:rPr>
        <w:rFonts w:ascii="Courier New" w:cs="Courier New" w:eastAsia="Courier New" w:hAnsi="Courier New"/>
      </w:rPr>
    </w:lvl>
    <w:lvl w:ilvl="8">
      <w:start w:val="1"/>
      <w:numFmt w:val="bullet"/>
      <w:lvlText w:val="▪"/>
      <w:lvlJc w:val="left"/>
      <w:pPr>
        <w:ind w:left="540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ind w:left="288"/>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entury Gothic" w:cs="Century Gothic" w:eastAsia="Century Gothic" w:hAnsi="Century Gothic"/>
      <w:b w:val="1"/>
      <w:bCs w:val="1"/>
      <w:sz w:val="32"/>
      <w:szCs w:val="32"/>
    </w:rPr>
  </w:style>
  <w:style w:type="paragraph" w:styleId="Heading2">
    <w:name w:val="heading 2"/>
    <w:basedOn w:val="Normal"/>
    <w:next w:val="Normal"/>
    <w:pPr>
      <w:keepNext w:val="1"/>
      <w:keepLines w:val="1"/>
      <w:spacing w:after="0" w:before="200" w:lineRule="auto"/>
    </w:pPr>
    <w:rPr>
      <w:rFonts w:ascii="Century Gothic" w:cs="Century Gothic" w:eastAsia="Century Gothic" w:hAnsi="Century Gothic"/>
      <w:b w:val="1"/>
      <w:bCs w:val="1"/>
      <w:color w:val="91993e"/>
      <w:sz w:val="26"/>
      <w:szCs w:val="26"/>
    </w:rPr>
  </w:style>
  <w:style w:type="paragraph" w:styleId="Heading3">
    <w:name w:val="heading 3"/>
    <w:basedOn w:val="Normal"/>
    <w:next w:val="Normal"/>
    <w:pPr>
      <w:keepNext w:val="1"/>
      <w:keepLines w:val="1"/>
      <w:spacing w:after="0" w:before="200" w:lineRule="auto"/>
    </w:pPr>
    <w:rPr>
      <w:rFonts w:ascii="Century Gothic" w:cs="Century Gothic" w:eastAsia="Century Gothic" w:hAnsi="Century Gothic"/>
      <w:b w:val="1"/>
      <w:bCs w:val="1"/>
      <w:color w:val="91993e"/>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pBdr>
        <w:bottom w:color="91993e" w:space="4" w:sz="8" w:val="single"/>
      </w:pBdr>
      <w:spacing w:after="300" w:line="240" w:lineRule="auto"/>
    </w:pPr>
    <w:rPr>
      <w:rFonts w:ascii="Century Gothic" w:cs="Century Gothic" w:eastAsia="Century Gothic" w:hAnsi="Century Gothic"/>
      <w:color w:val="354b21"/>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nhideWhenUsed w:val="1"/>
    <w:rsid w:val="00121AA5"/>
    <w:pPr>
      <w:tabs>
        <w:tab w:val="center" w:pos="4680"/>
        <w:tab w:val="right" w:pos="9360"/>
      </w:tabs>
      <w:spacing w:after="0" w:line="240" w:lineRule="auto"/>
    </w:pPr>
  </w:style>
  <w:style w:type="character" w:styleId="HeaderChar" w:customStyle="1">
    <w:name w:val="Header Char"/>
    <w:basedOn w:val="DefaultParagraphFont"/>
    <w:link w:val="Header"/>
    <w:rsid w:val="00121AA5"/>
  </w:style>
  <w:style w:type="paragraph" w:styleId="Footer">
    <w:name w:val="footer"/>
    <w:basedOn w:val="Normal"/>
    <w:link w:val="FooterChar"/>
    <w:uiPriority w:val="99"/>
    <w:unhideWhenUsed w:val="1"/>
    <w:rsid w:val="00121AA5"/>
    <w:pPr>
      <w:tabs>
        <w:tab w:val="center" w:pos="4680"/>
        <w:tab w:val="right" w:pos="9360"/>
      </w:tabs>
      <w:spacing w:after="0" w:line="240" w:lineRule="auto"/>
    </w:pPr>
  </w:style>
  <w:style w:type="character" w:styleId="FooterChar" w:customStyle="1">
    <w:name w:val="Footer Char"/>
    <w:basedOn w:val="DefaultParagraphFont"/>
    <w:link w:val="Footer"/>
    <w:uiPriority w:val="99"/>
    <w:rsid w:val="00121AA5"/>
  </w:style>
  <w:style w:type="paragraph" w:styleId="ANBodyText" w:customStyle="1">
    <w:name w:val="AN Body Text"/>
    <w:basedOn w:val="Normal"/>
    <w:qFormat w:val="1"/>
    <w:rsid w:val="00F8349A"/>
    <w:pPr>
      <w:spacing w:after="120" w:before="120"/>
      <w:ind w:left="0"/>
    </w:pPr>
    <w:rPr>
      <w:rFonts w:ascii="Gill Sans MT" w:cs="Times New Roman" w:hAnsi="Gill Sans MT"/>
    </w:rPr>
  </w:style>
  <w:style w:type="paragraph" w:styleId="CoverText" w:customStyle="1">
    <w:name w:val="Cover Text"/>
    <w:basedOn w:val="Normal"/>
    <w:link w:val="CoverTextChar"/>
    <w:qFormat w:val="1"/>
    <w:rsid w:val="00F8349A"/>
    <w:pPr>
      <w:spacing w:after="0" w:line="240" w:lineRule="auto"/>
      <w:jc w:val="center"/>
    </w:pPr>
    <w:rPr>
      <w:rFonts w:ascii="Century Gothic" w:hAnsi="Century Gothic"/>
      <w:sz w:val="20"/>
      <w:szCs w:val="20"/>
    </w:rPr>
  </w:style>
  <w:style w:type="character" w:styleId="CoverTextChar" w:customStyle="1">
    <w:name w:val="Cover Text Char"/>
    <w:link w:val="CoverText"/>
    <w:rsid w:val="00F8349A"/>
    <w:rPr>
      <w:rFonts w:ascii="Century Gothic" w:hAnsi="Century Gothic"/>
      <w:sz w:val="20"/>
      <w:szCs w:val="20"/>
    </w:rPr>
  </w:style>
  <w:style w:type="paragraph" w:styleId="BalloonText">
    <w:name w:val="Balloon Text"/>
    <w:basedOn w:val="Normal"/>
    <w:link w:val="BalloonTextChar"/>
    <w:uiPriority w:val="99"/>
    <w:semiHidden w:val="1"/>
    <w:unhideWhenUsed w:val="1"/>
    <w:rsid w:val="00F8349A"/>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8349A"/>
    <w:rPr>
      <w:rFonts w:ascii="Segoe UI" w:cs="Segoe UI" w:hAnsi="Segoe UI"/>
      <w:sz w:val="18"/>
      <w:szCs w:val="18"/>
    </w:rPr>
  </w:style>
  <w:style w:type="table" w:styleId="TableGrid">
    <w:name w:val="Table Grid"/>
    <w:basedOn w:val="TableNormal"/>
    <w:rsid w:val="001F7386"/>
    <w:pPr>
      <w:spacing w:after="0" w:line="240" w:lineRule="auto"/>
      <w:ind w:left="0"/>
    </w:pPr>
    <w:rPr>
      <w:rFonts w:ascii="Times New Roman" w:cs="Times New Roman" w:eastAsia="Times New Roman" w:hAnsi="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uiPriority w:val="99"/>
    <w:semiHidden w:val="1"/>
    <w:unhideWhenUsed w:val="1"/>
    <w:rsid w:val="009D065A"/>
    <w:rPr>
      <w:sz w:val="16"/>
      <w:szCs w:val="16"/>
    </w:rPr>
  </w:style>
  <w:style w:type="paragraph" w:styleId="CommentText">
    <w:name w:val="annotation text"/>
    <w:basedOn w:val="Normal"/>
    <w:link w:val="CommentTextChar"/>
    <w:uiPriority w:val="99"/>
    <w:semiHidden w:val="1"/>
    <w:unhideWhenUsed w:val="1"/>
    <w:rsid w:val="009D065A"/>
    <w:pPr>
      <w:spacing w:line="240" w:lineRule="auto"/>
    </w:pPr>
    <w:rPr>
      <w:sz w:val="20"/>
      <w:szCs w:val="20"/>
    </w:rPr>
  </w:style>
  <w:style w:type="character" w:styleId="CommentTextChar" w:customStyle="1">
    <w:name w:val="Comment Text Char"/>
    <w:basedOn w:val="DefaultParagraphFont"/>
    <w:link w:val="CommentText"/>
    <w:uiPriority w:val="99"/>
    <w:semiHidden w:val="1"/>
    <w:rsid w:val="009D065A"/>
    <w:rPr>
      <w:sz w:val="20"/>
      <w:szCs w:val="20"/>
    </w:rPr>
  </w:style>
  <w:style w:type="paragraph" w:styleId="CommentSubject">
    <w:name w:val="annotation subject"/>
    <w:basedOn w:val="CommentText"/>
    <w:next w:val="CommentText"/>
    <w:link w:val="CommentSubjectChar"/>
    <w:uiPriority w:val="99"/>
    <w:semiHidden w:val="1"/>
    <w:unhideWhenUsed w:val="1"/>
    <w:rsid w:val="009D065A"/>
    <w:rPr>
      <w:b w:val="1"/>
      <w:bCs w:val="1"/>
    </w:rPr>
  </w:style>
  <w:style w:type="character" w:styleId="CommentSubjectChar" w:customStyle="1">
    <w:name w:val="Comment Subject Char"/>
    <w:basedOn w:val="CommentTextChar"/>
    <w:link w:val="CommentSubject"/>
    <w:uiPriority w:val="99"/>
    <w:semiHidden w:val="1"/>
    <w:rsid w:val="009D065A"/>
    <w:rPr>
      <w:b w:val="1"/>
      <w:bCs w:val="1"/>
      <w:sz w:val="20"/>
      <w:szCs w:val="20"/>
    </w:rPr>
  </w:style>
  <w:style w:type="paragraph" w:styleId="Revision">
    <w:name w:val="Revision"/>
    <w:hidden w:val="1"/>
    <w:uiPriority w:val="99"/>
    <w:semiHidden w:val="1"/>
    <w:rsid w:val="00D91D6F"/>
    <w:pPr>
      <w:spacing w:after="0" w:line="240" w:lineRule="auto"/>
      <w:ind w:left="0"/>
    </w:pPr>
  </w:style>
  <w:style w:type="paragraph" w:styleId="FootnoteText">
    <w:name w:val="footnote text"/>
    <w:basedOn w:val="Normal"/>
    <w:link w:val="FootnoteTextChar"/>
    <w:uiPriority w:val="99"/>
    <w:semiHidden w:val="1"/>
    <w:unhideWhenUsed w:val="1"/>
    <w:rsid w:val="00D47395"/>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D47395"/>
    <w:rPr>
      <w:sz w:val="20"/>
      <w:szCs w:val="20"/>
    </w:rPr>
  </w:style>
  <w:style w:type="character" w:styleId="FootnoteReference">
    <w:name w:val="footnote reference"/>
    <w:basedOn w:val="DefaultParagraphFont"/>
    <w:uiPriority w:val="99"/>
    <w:semiHidden w:val="1"/>
    <w:unhideWhenUsed w:val="1"/>
    <w:rsid w:val="00D47395"/>
    <w:rPr>
      <w:vertAlign w:val="superscript"/>
    </w:rPr>
  </w:style>
  <w:style w:type="paragraph" w:styleId="ListParagraph">
    <w:name w:val="List Paragraph"/>
    <w:basedOn w:val="Normal"/>
    <w:uiPriority w:val="34"/>
    <w:qFormat w:val="1"/>
    <w:rsid w:val="00524869"/>
    <w:pPr>
      <w:ind w:left="720"/>
      <w:contextualSpacing w:val="1"/>
    </w:pPr>
  </w:style>
  <w:style w:type="table" w:styleId="Table1" w:customStyle="1">
    <w:name w:val="Table1"/>
    <w:basedOn w:val="TableNormal"/>
    <w:rsid w:val="005C6FB0"/>
    <w:pPr>
      <w:spacing w:after="160" w:line="259" w:lineRule="auto"/>
      <w:ind w:left="0"/>
    </w:pPr>
    <w:rPr>
      <w:lang w:val="en"/>
    </w:rPr>
    <w:tblPr>
      <w:tblStyleRowBandSize w:val="1"/>
      <w:tblStyleColBandSize w:val="1"/>
      <w:tblCellMar>
        <w:left w:w="0.0" w:type="dxa"/>
        <w:right w:w="0.0" w:type="dxa"/>
      </w:tblCellMar>
    </w:tblPr>
  </w:style>
  <w:style w:type="character" w:styleId="normaltextrun" w:customStyle="1">
    <w:name w:val="normaltextrun"/>
    <w:basedOn w:val="DefaultParagraphFont"/>
    <w:rsid w:val="005C6FB0"/>
  </w:style>
  <w:style w:type="table" w:styleId="Table1">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160" w:line="259" w:lineRule="auto"/>
      <w:ind w:left="0"/>
    </w:pPr>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160" w:line="259" w:lineRule="auto"/>
      <w:ind w:left="0"/>
    </w:pPr>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ind w:left="0"/>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160" w:line="259" w:lineRule="auto"/>
      <w:ind w:left="0"/>
    </w:pPr>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GillSans-regular.ttf"/><Relationship Id="rId4" Type="http://schemas.openxmlformats.org/officeDocument/2006/relationships/font" Target="fonts/GillSans-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z6nWYeBwwbDF8psnDjXA/qjs/g==">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2025-12-15T21:52:00Z</dcterms:created>
  <dc:creator>Jelena Pavlovic Charap</dc:creator>
</cp:coreProperties>
</file>